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9" w:type="dxa"/>
        <w:jc w:val="center"/>
        <w:tblLayout w:type="fixed"/>
        <w:tblCellMar>
          <w:left w:w="115" w:type="dxa"/>
          <w:right w:w="115" w:type="dxa"/>
        </w:tblCellMar>
        <w:tblLook w:val="04A0" w:firstRow="1" w:lastRow="0" w:firstColumn="1" w:lastColumn="0" w:noHBand="0" w:noVBand="1"/>
      </w:tblPr>
      <w:tblGrid>
        <w:gridCol w:w="1613"/>
        <w:gridCol w:w="9106"/>
      </w:tblGrid>
      <w:tr w:rsidR="007F4C89" w14:paraId="574BEE49" w14:textId="77777777" w:rsidTr="00315B52">
        <w:trPr>
          <w:trHeight w:hRule="exact" w:val="2500"/>
          <w:jc w:val="center"/>
        </w:trPr>
        <w:tc>
          <w:tcPr>
            <w:tcW w:w="1613" w:type="dxa"/>
            <w:shd w:val="clear" w:color="auto" w:fill="DBE5F1" w:themeFill="accent1" w:themeFillTint="33"/>
          </w:tcPr>
          <w:p w14:paraId="0B654E94" w14:textId="77777777" w:rsidR="00714BE6" w:rsidRDefault="00714BE6" w:rsidP="00B05D87">
            <w:pPr>
              <w:spacing w:before="160" w:beforeAutospacing="0" w:after="160" w:afterAutospacing="0"/>
              <w:jc w:val="center"/>
              <w:rPr>
                <w:rFonts w:ascii="Arial" w:eastAsiaTheme="minorEastAsia" w:hAnsi="Arial"/>
                <w:b/>
                <w:color w:val="DBE5F1" w:themeColor="accent1" w:themeTint="33"/>
                <w:sz w:val="22"/>
              </w:rPr>
            </w:pPr>
          </w:p>
        </w:tc>
        <w:tc>
          <w:tcPr>
            <w:tcW w:w="9106" w:type="dxa"/>
          </w:tcPr>
          <w:p w14:paraId="48842E07" w14:textId="6CCB4459" w:rsidR="009F2634" w:rsidRDefault="003E3BCF" w:rsidP="00D97E1B">
            <w:pPr>
              <w:spacing w:beforeAutospacing="0" w:afterAutospacing="0" w:line="288" w:lineRule="auto"/>
              <w:ind w:left="140" w:right="-504"/>
              <w:rPr>
                <w:rFonts w:ascii="Arial" w:eastAsiaTheme="minorEastAsia" w:hAnsi="Arial"/>
                <w:b/>
                <w:color w:val="31849B" w:themeColor="accent5" w:themeShade="BF"/>
                <w:sz w:val="62"/>
              </w:rPr>
            </w:pPr>
            <w:r>
              <w:rPr>
                <w:rFonts w:ascii="Arial" w:eastAsiaTheme="minorEastAsia" w:hAnsi="Arial"/>
                <w:b/>
                <w:color w:val="31849B" w:themeColor="accent5" w:themeShade="BF"/>
                <w:sz w:val="62"/>
              </w:rPr>
              <w:t>A</w:t>
            </w:r>
            <w:r w:rsidR="008A3707">
              <w:rPr>
                <w:rFonts w:ascii="Arial" w:eastAsiaTheme="minorEastAsia" w:hAnsi="Arial"/>
                <w:b/>
                <w:color w:val="31849B" w:themeColor="accent5" w:themeShade="BF"/>
                <w:sz w:val="62"/>
              </w:rPr>
              <w:t>n Engineered Approach</w:t>
            </w:r>
            <w:r w:rsidR="00AF3FA6">
              <w:rPr>
                <w:rFonts w:ascii="Arial" w:eastAsiaTheme="minorEastAsia" w:hAnsi="Arial"/>
                <w:b/>
                <w:color w:val="31849B" w:themeColor="accent5" w:themeShade="BF"/>
                <w:sz w:val="62"/>
              </w:rPr>
              <w:t xml:space="preserve"> </w:t>
            </w:r>
            <w:r>
              <w:rPr>
                <w:rFonts w:ascii="Arial" w:eastAsiaTheme="minorEastAsia" w:hAnsi="Arial"/>
                <w:b/>
                <w:color w:val="31849B" w:themeColor="accent5" w:themeShade="BF"/>
                <w:sz w:val="62"/>
              </w:rPr>
              <w:br/>
            </w:r>
            <w:r w:rsidR="008A3707">
              <w:rPr>
                <w:rFonts w:ascii="Arial" w:eastAsiaTheme="minorEastAsia" w:hAnsi="Arial"/>
                <w:b/>
                <w:color w:val="31849B" w:themeColor="accent5" w:themeShade="BF"/>
                <w:sz w:val="62"/>
              </w:rPr>
              <w:t>to Climate</w:t>
            </w:r>
            <w:r w:rsidR="00AF1FAC">
              <w:rPr>
                <w:rFonts w:ascii="Arial" w:eastAsiaTheme="minorEastAsia" w:hAnsi="Arial"/>
                <w:b/>
                <w:color w:val="31849B" w:themeColor="accent5" w:themeShade="BF"/>
                <w:sz w:val="62"/>
              </w:rPr>
              <w:t xml:space="preserve"> </w:t>
            </w:r>
            <w:r w:rsidR="009F2634">
              <w:rPr>
                <w:rFonts w:ascii="Arial" w:eastAsiaTheme="minorEastAsia" w:hAnsi="Arial"/>
                <w:b/>
                <w:color w:val="31849B" w:themeColor="accent5" w:themeShade="BF"/>
                <w:sz w:val="62"/>
              </w:rPr>
              <w:t>Change</w:t>
            </w:r>
          </w:p>
          <w:p w14:paraId="11E69E19" w14:textId="77777777" w:rsidR="00714BE6" w:rsidRPr="00975D36" w:rsidRDefault="00714BE6" w:rsidP="00D97E1B">
            <w:pPr>
              <w:spacing w:beforeAutospacing="0" w:afterAutospacing="0" w:line="288" w:lineRule="auto"/>
              <w:ind w:left="140" w:right="-504"/>
              <w:rPr>
                <w:rFonts w:ascii="Arial" w:eastAsiaTheme="minorEastAsia" w:hAnsi="Arial"/>
                <w:b/>
                <w:color w:val="31849B" w:themeColor="accent5" w:themeShade="BF"/>
                <w:sz w:val="62"/>
              </w:rPr>
            </w:pPr>
          </w:p>
        </w:tc>
      </w:tr>
      <w:tr w:rsidR="007F4C89" w14:paraId="41676B07" w14:textId="77777777" w:rsidTr="00E94E0E">
        <w:trPr>
          <w:trHeight w:hRule="exact" w:val="9054"/>
          <w:jc w:val="center"/>
        </w:trPr>
        <w:tc>
          <w:tcPr>
            <w:tcW w:w="1613" w:type="dxa"/>
            <w:shd w:val="clear" w:color="auto" w:fill="DBE5F1" w:themeFill="accent1" w:themeFillTint="33"/>
          </w:tcPr>
          <w:p w14:paraId="1701521F"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28B81C72" w14:textId="77777777" w:rsidR="00714BE6" w:rsidRDefault="00E731ED" w:rsidP="00B05D87">
            <w:pPr>
              <w:spacing w:before="24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CLIMATE</w:t>
            </w:r>
          </w:p>
          <w:p w14:paraId="3A280932"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MOONSHOT</w:t>
            </w:r>
          </w:p>
          <w:p w14:paraId="2CF59D74" w14:textId="77777777" w:rsidR="00714BE6" w:rsidRPr="00661F83" w:rsidRDefault="00E731ED" w:rsidP="00B05D87">
            <w:pPr>
              <w:spacing w:before="80" w:beforeAutospacing="0" w:after="24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PORTFOLIO</w:t>
            </w:r>
          </w:p>
          <w:p w14:paraId="65A64042" w14:textId="77777777" w:rsidR="00714BE6" w:rsidRDefault="00E731ED" w:rsidP="00B05D87">
            <w:pPr>
              <w:spacing w:before="280" w:beforeAutospacing="0" w:after="40" w:afterAutospacing="0"/>
              <w:jc w:val="center"/>
              <w:rPr>
                <w:rFonts w:ascii="Arial" w:eastAsiaTheme="minorEastAsia" w:hAnsi="Arial"/>
                <w:bCs/>
                <w:i/>
                <w:iCs/>
                <w:color w:val="31849B" w:themeColor="accent5" w:themeShade="BF"/>
              </w:rPr>
            </w:pPr>
            <w:r>
              <w:rPr>
                <w:rFonts w:ascii="Arial" w:eastAsiaTheme="minorEastAsia" w:hAnsi="Arial"/>
                <w:bCs/>
                <w:i/>
                <w:iCs/>
                <w:color w:val="31849B" w:themeColor="accent5" w:themeShade="BF"/>
              </w:rPr>
              <w:t>Billions to</w:t>
            </w:r>
          </w:p>
          <w:p w14:paraId="35FC0B01" w14:textId="77777777" w:rsidR="00714BE6" w:rsidRDefault="00E731ED" w:rsidP="00B05D87">
            <w:pPr>
              <w:spacing w:beforeAutospacing="0" w:afterAutospacing="0" w:line="216" w:lineRule="auto"/>
              <w:jc w:val="center"/>
              <w:rPr>
                <w:rFonts w:ascii="Arial" w:eastAsiaTheme="minorEastAsia" w:hAnsi="Arial"/>
                <w:b/>
                <w:color w:val="DBE5F1" w:themeColor="accent1" w:themeTint="33"/>
                <w:sz w:val="22"/>
              </w:rPr>
            </w:pPr>
            <w:r>
              <w:rPr>
                <w:rFonts w:ascii="Arial" w:eastAsiaTheme="minorEastAsia" w:hAnsi="Arial"/>
                <w:bCs/>
                <w:i/>
                <w:iCs/>
                <w:color w:val="31849B" w:themeColor="accent5" w:themeShade="BF"/>
              </w:rPr>
              <w:t>save trillions</w:t>
            </w:r>
          </w:p>
        </w:tc>
        <w:tc>
          <w:tcPr>
            <w:tcW w:w="9106" w:type="dxa"/>
          </w:tcPr>
          <w:p w14:paraId="213EF5D7"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313A3F21" w14:textId="1568C52A" w:rsidR="00215AFB" w:rsidRDefault="000A0A18" w:rsidP="00672031">
            <w:pPr>
              <w:spacing w:before="120" w:beforeAutospacing="0" w:afterAutospacing="0"/>
              <w:ind w:left="144"/>
              <w:rPr>
                <w:rFonts w:ascii="Arial" w:eastAsiaTheme="minorEastAsia" w:hAnsi="Arial"/>
                <w:b/>
                <w:color w:val="6F7780"/>
                <w:sz w:val="19"/>
              </w:rPr>
            </w:pPr>
            <w:r>
              <w:rPr>
                <w:rFonts w:ascii="Arial" w:eastAsiaTheme="minorEastAsia" w:hAnsi="Arial"/>
                <w:b/>
                <w:color w:val="6F7780"/>
                <w:sz w:val="19"/>
              </w:rPr>
              <w:t>NEW RESEARCH CENTERS</w:t>
            </w:r>
            <w:r w:rsidR="00215AFB">
              <w:rPr>
                <w:rFonts w:ascii="Arial" w:eastAsiaTheme="minorEastAsia" w:hAnsi="Arial"/>
                <w:b/>
                <w:color w:val="6F7780"/>
                <w:sz w:val="19"/>
              </w:rPr>
              <w:t xml:space="preserve"> • LARGE-SCALE R&amp;D • CLIMATE SOLUTION WEBSITE</w:t>
            </w:r>
          </w:p>
          <w:p w14:paraId="0769EFBB" w14:textId="5F25FCA7" w:rsidR="00714BE6" w:rsidRPr="008A3707" w:rsidRDefault="008A3707" w:rsidP="00672031">
            <w:pPr>
              <w:spacing w:before="120" w:beforeAutospacing="0" w:afterAutospacing="0"/>
              <w:ind w:left="144"/>
              <w:rPr>
                <w:rFonts w:ascii="Arial" w:eastAsiaTheme="minorEastAsia" w:hAnsi="Arial"/>
                <w:b/>
                <w:color w:val="6F7780"/>
                <w:sz w:val="19"/>
              </w:rPr>
            </w:pPr>
            <w:r>
              <w:rPr>
                <w:rFonts w:ascii="Arial" w:eastAsiaTheme="minorEastAsia" w:hAnsi="Arial"/>
                <w:b/>
                <w:color w:val="6F7780"/>
                <w:sz w:val="19"/>
              </w:rPr>
              <w:t>D</w:t>
            </w:r>
            <w:r w:rsidR="00AF1FAC">
              <w:rPr>
                <w:rFonts w:ascii="Arial" w:eastAsiaTheme="minorEastAsia" w:hAnsi="Arial"/>
                <w:b/>
                <w:color w:val="6F7780"/>
                <w:sz w:val="19"/>
              </w:rPr>
              <w:t xml:space="preserve">ECARBONIZATION • </w:t>
            </w:r>
            <w:r w:rsidR="00215AFB">
              <w:rPr>
                <w:rFonts w:ascii="Arial" w:eastAsiaTheme="minorEastAsia" w:hAnsi="Arial"/>
                <w:b/>
                <w:color w:val="6F7780"/>
                <w:sz w:val="19"/>
              </w:rPr>
              <w:t>CARBON DIOXIDE REMOVAL •</w:t>
            </w:r>
            <w:r w:rsidR="008A6E6A">
              <w:rPr>
                <w:rFonts w:ascii="Arial" w:eastAsiaTheme="minorEastAsia" w:hAnsi="Arial"/>
                <w:b/>
                <w:color w:val="6F7780"/>
                <w:sz w:val="19"/>
              </w:rPr>
              <w:t xml:space="preserve"> </w:t>
            </w:r>
            <w:r w:rsidR="00AF1FAC">
              <w:rPr>
                <w:rFonts w:ascii="Arial" w:eastAsiaTheme="minorEastAsia" w:hAnsi="Arial"/>
                <w:b/>
                <w:color w:val="6F7780"/>
                <w:sz w:val="19"/>
              </w:rPr>
              <w:t xml:space="preserve">SOLAR RADIATION MANAGEMENT </w:t>
            </w:r>
          </w:p>
          <w:p w14:paraId="061E9C5F" w14:textId="30A09155" w:rsidR="00714BE6" w:rsidRPr="00D62252" w:rsidRDefault="00026822" w:rsidP="00570D6F">
            <w:pPr>
              <w:spacing w:before="480" w:beforeAutospacing="0" w:after="480" w:afterAutospacing="0"/>
              <w:ind w:left="144"/>
              <w:rPr>
                <w:rFonts w:ascii="Arial" w:eastAsiaTheme="minorEastAsia" w:hAnsi="Arial"/>
              </w:rPr>
            </w:pPr>
            <w:r>
              <w:rPr>
                <w:rFonts w:ascii="Arial" w:eastAsiaTheme="minorEastAsia" w:hAnsi="Arial"/>
                <w:noProof/>
              </w:rPr>
              <w:drawing>
                <wp:inline distT="0" distB="0" distL="0" distR="0" wp14:anchorId="506CA6AA" wp14:editId="46B0B597">
                  <wp:extent cx="5524500" cy="3199765"/>
                  <wp:effectExtent l="0" t="0" r="0" b="635"/>
                  <wp:docPr id="1494679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673"/>
                          <a:stretch>
                            <a:fillRect/>
                          </a:stretch>
                        </pic:blipFill>
                        <pic:spPr bwMode="auto">
                          <a:xfrm>
                            <a:off x="0" y="0"/>
                            <a:ext cx="5524500" cy="3199765"/>
                          </a:xfrm>
                          <a:prstGeom prst="rect">
                            <a:avLst/>
                          </a:prstGeom>
                          <a:noFill/>
                          <a:ln>
                            <a:noFill/>
                          </a:ln>
                          <a:extLst>
                            <a:ext uri="{53640926-AAD7-44D8-BBD7-CCE9431645EC}">
                              <a14:shadowObscured xmlns:a14="http://schemas.microsoft.com/office/drawing/2010/main"/>
                            </a:ext>
                          </a:extLst>
                        </pic:spPr>
                      </pic:pic>
                    </a:graphicData>
                  </a:graphic>
                </wp:inline>
              </w:drawing>
            </w:r>
          </w:p>
          <w:p w14:paraId="5F61AE45" w14:textId="77777777" w:rsidR="00714BE6" w:rsidRPr="008A3707" w:rsidRDefault="00E731ED" w:rsidP="008A3707">
            <w:pPr>
              <w:spacing w:beforeAutospacing="0" w:after="80" w:afterAutospacing="0"/>
              <w:ind w:left="140"/>
              <w:rPr>
                <w:rFonts w:ascii="Arial" w:eastAsiaTheme="minorEastAsia" w:hAnsi="Arial"/>
                <w:b/>
                <w:color w:val="1F4E79"/>
                <w:sz w:val="27"/>
              </w:rPr>
            </w:pPr>
            <w:r w:rsidRPr="00FD5107">
              <w:rPr>
                <w:rFonts w:ascii="Arial" w:eastAsiaTheme="minorEastAsia" w:hAnsi="Arial"/>
                <w:b/>
                <w:color w:val="1F4E79"/>
                <w:sz w:val="27"/>
              </w:rPr>
              <w:t>By Glenn Weinreb</w:t>
            </w:r>
          </w:p>
        </w:tc>
      </w:tr>
      <w:tr w:rsidR="007F4C89" w14:paraId="69839B35" w14:textId="77777777" w:rsidTr="00315B52">
        <w:trPr>
          <w:trHeight w:hRule="exact" w:val="1800"/>
          <w:jc w:val="center"/>
        </w:trPr>
        <w:tc>
          <w:tcPr>
            <w:tcW w:w="1613" w:type="dxa"/>
            <w:shd w:val="clear" w:color="auto" w:fill="DBE5F1" w:themeFill="accent1" w:themeFillTint="33"/>
          </w:tcPr>
          <w:p w14:paraId="3781BCD7"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07366105" w14:textId="77777777" w:rsidR="00714BE6" w:rsidRDefault="00E731ED" w:rsidP="00B05D87">
            <w:pPr>
              <w:spacing w:before="80" w:beforeAutospacing="0" w:after="16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OPEN</w:t>
            </w:r>
          </w:p>
          <w:p w14:paraId="4C34B948"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SOURCE</w:t>
            </w:r>
          </w:p>
          <w:p w14:paraId="1DB4EF67" w14:textId="77777777" w:rsidR="00714BE6" w:rsidRDefault="00714BE6" w:rsidP="00B05D87">
            <w:pPr>
              <w:spacing w:beforeAutospacing="0" w:afterAutospacing="0" w:line="216" w:lineRule="auto"/>
              <w:jc w:val="center"/>
              <w:rPr>
                <w:rFonts w:ascii="MS Gothic" w:eastAsia="MS Gothic" w:hAnsi="MS Gothic" w:cs="MS Gothic"/>
                <w:b/>
                <w:color w:val="E67E22"/>
                <w:sz w:val="16"/>
              </w:rPr>
            </w:pPr>
          </w:p>
        </w:tc>
        <w:tc>
          <w:tcPr>
            <w:tcW w:w="9106" w:type="dxa"/>
          </w:tcPr>
          <w:p w14:paraId="4150F9A4"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5A85DD65" w14:textId="2CFDB546" w:rsidR="00714BE6" w:rsidRPr="00975D36" w:rsidRDefault="00714BE6" w:rsidP="00B05D87">
            <w:pPr>
              <w:spacing w:before="80" w:beforeAutospacing="0" w:after="200" w:afterAutospacing="0"/>
              <w:ind w:left="144"/>
              <w:rPr>
                <w:rFonts w:ascii="Arial" w:eastAsiaTheme="minorEastAsia" w:hAnsi="Arial" w:cs="Arial"/>
                <w:sz w:val="20"/>
                <w:szCs w:val="20"/>
              </w:rPr>
            </w:pPr>
            <w:hyperlink r:id="rId9">
              <w:r w:rsidRPr="00975D36">
                <w:rPr>
                  <w:rFonts w:ascii="Arial" w:eastAsia="Arial" w:hAnsi="Arial" w:cs="Arial"/>
                  <w:color w:val="808080"/>
                  <w:sz w:val="20"/>
                  <w:szCs w:val="20"/>
                  <w:u w:val="single"/>
                </w:rPr>
                <w:t>Original files</w:t>
              </w:r>
            </w:hyperlink>
            <w:r w:rsidRPr="00975D36">
              <w:rPr>
                <w:rFonts w:ascii="Arial" w:eastAsia="Arial" w:hAnsi="Arial" w:cs="Arial"/>
                <w:color w:val="595959" w:themeColor="text1" w:themeTint="A6"/>
                <w:sz w:val="20"/>
                <w:szCs w:val="20"/>
              </w:rPr>
              <w:t xml:space="preserve"> are free to copy and modify under the </w:t>
            </w:r>
            <w:hyperlink r:id="rId10">
              <w:r w:rsidRPr="00975D36">
                <w:rPr>
                  <w:rStyle w:val="bhyperlinkChar"/>
                  <w:rFonts w:ascii="Arial" w:hAnsi="Arial" w:cs="Arial"/>
                  <w:sz w:val="20"/>
                  <w:szCs w:val="20"/>
                </w:rPr>
                <w:t>CC BY 4.0</w:t>
              </w:r>
            </w:hyperlink>
            <w:r w:rsidRPr="00975D36">
              <w:rPr>
                <w:rFonts w:ascii="Arial" w:eastAsia="Arial" w:hAnsi="Arial" w:cs="Arial"/>
                <w:color w:val="808080"/>
                <w:sz w:val="20"/>
                <w:szCs w:val="20"/>
              </w:rPr>
              <w:t xml:space="preserve"> </w:t>
            </w:r>
            <w:r w:rsidRPr="00975D36">
              <w:rPr>
                <w:rFonts w:ascii="Arial" w:eastAsia="Arial" w:hAnsi="Arial" w:cs="Arial"/>
                <w:color w:val="595959" w:themeColor="text1" w:themeTint="A6"/>
                <w:sz w:val="20"/>
                <w:szCs w:val="20"/>
              </w:rPr>
              <w:t>open-source license.</w:t>
            </w:r>
          </w:p>
          <w:p w14:paraId="5C8B5D35" w14:textId="1A0E7F4C" w:rsidR="00714BE6" w:rsidRPr="001B574F" w:rsidRDefault="00AF1FAC" w:rsidP="00B05D87">
            <w:pPr>
              <w:spacing w:beforeAutospacing="0" w:afterAutospacing="0" w:line="216" w:lineRule="auto"/>
              <w:ind w:left="144" w:right="-504"/>
              <w:rPr>
                <w:rFonts w:ascii="Arial" w:eastAsia="Arial" w:hAnsi="Arial" w:cs="Arial"/>
                <w:b/>
                <w:color w:val="E67E22"/>
                <w:szCs w:val="20"/>
              </w:rPr>
            </w:pPr>
            <w:r w:rsidRPr="00975D36">
              <w:rPr>
                <w:rFonts w:ascii="Arial" w:eastAsia="Arial" w:hAnsi="Arial" w:cs="Arial"/>
                <w:color w:val="595959" w:themeColor="text1" w:themeTint="A6"/>
                <w:sz w:val="20"/>
                <w:szCs w:val="20"/>
              </w:rPr>
              <w:t xml:space="preserve">Oct </w:t>
            </w:r>
            <w:r w:rsidR="00681DB1">
              <w:rPr>
                <w:rFonts w:ascii="Arial" w:eastAsia="Arial" w:hAnsi="Arial" w:cs="Arial"/>
                <w:color w:val="595959" w:themeColor="text1" w:themeTint="A6"/>
                <w:sz w:val="20"/>
                <w:szCs w:val="20"/>
              </w:rPr>
              <w:t>1</w:t>
            </w:r>
            <w:r w:rsidR="00BF0731">
              <w:rPr>
                <w:rFonts w:ascii="Arial" w:eastAsia="Arial" w:hAnsi="Arial" w:cs="Arial"/>
                <w:color w:val="595959" w:themeColor="text1" w:themeTint="A6"/>
                <w:sz w:val="20"/>
                <w:szCs w:val="20"/>
              </w:rPr>
              <w:t>1</w:t>
            </w:r>
            <w:r w:rsidRPr="00975D36">
              <w:rPr>
                <w:rFonts w:ascii="Arial" w:eastAsia="Arial" w:hAnsi="Arial" w:cs="Arial"/>
                <w:color w:val="595959" w:themeColor="text1" w:themeTint="A6"/>
                <w:sz w:val="20"/>
                <w:szCs w:val="20"/>
              </w:rPr>
              <w:t>, 2026 | v1</w:t>
            </w:r>
            <w:r w:rsidR="00DC200A">
              <w:rPr>
                <w:rFonts w:ascii="Arial" w:eastAsia="Arial" w:hAnsi="Arial" w:cs="Arial"/>
                <w:color w:val="595959" w:themeColor="text1" w:themeTint="A6"/>
                <w:sz w:val="20"/>
                <w:szCs w:val="20"/>
              </w:rPr>
              <w:t>m</w:t>
            </w:r>
            <w:r w:rsidRPr="00975D36">
              <w:rPr>
                <w:rFonts w:ascii="Arial" w:eastAsia="Arial" w:hAnsi="Arial" w:cs="Arial"/>
                <w:color w:val="595959" w:themeColor="text1" w:themeTint="A6"/>
                <w:sz w:val="20"/>
                <w:szCs w:val="20"/>
              </w:rPr>
              <w:t xml:space="preserve"> | Copyright © 2026 by </w:t>
            </w:r>
            <w:hyperlink r:id="rId11" w:history="1">
              <w:r w:rsidRPr="00975D36">
                <w:rPr>
                  <w:rStyle w:val="bhyperlinkChar"/>
                  <w:rFonts w:ascii="Arial" w:hAnsi="Arial" w:cs="Arial"/>
                  <w:sz w:val="20"/>
                  <w:szCs w:val="20"/>
                </w:rPr>
                <w:t>Glenn Weinreb</w:t>
              </w:r>
            </w:hyperlink>
            <w:r w:rsidRPr="00975D36">
              <w:rPr>
                <w:rFonts w:ascii="Arial" w:eastAsia="Arial" w:hAnsi="Arial" w:cs="Arial"/>
                <w:color w:val="595959" w:themeColor="text1" w:themeTint="A6"/>
                <w:sz w:val="20"/>
                <w:szCs w:val="20"/>
              </w:rPr>
              <w:t xml:space="preserve"> |</w:t>
            </w:r>
            <w:r w:rsidRPr="00975D36">
              <w:rPr>
                <w:rFonts w:ascii="Arial" w:eastAsia="Arial" w:hAnsi="Arial" w:cs="Arial"/>
                <w:color w:val="808080"/>
                <w:sz w:val="20"/>
                <w:szCs w:val="20"/>
              </w:rPr>
              <w:t xml:space="preserve"> </w:t>
            </w:r>
            <w:hyperlink r:id="rId12">
              <w:r w:rsidRPr="00975D36">
                <w:rPr>
                  <w:rFonts w:ascii="Arial" w:eastAsia="Arial" w:hAnsi="Arial" w:cs="Arial"/>
                  <w:color w:val="808080"/>
                  <w:sz w:val="20"/>
                  <w:szCs w:val="20"/>
                  <w:u w:val="single"/>
                </w:rPr>
                <w:t>www.APlanToSaveThePlanet.org</w:t>
              </w:r>
            </w:hyperlink>
          </w:p>
        </w:tc>
      </w:tr>
    </w:tbl>
    <w:p w14:paraId="163E6E9C" w14:textId="15E7D76B" w:rsidR="000A0A18" w:rsidRPr="000A0A18" w:rsidRDefault="0047687E" w:rsidP="00010E53">
      <w:pPr>
        <w:spacing w:before="280" w:after="280"/>
        <w:ind w:right="36"/>
      </w:pPr>
      <w:r>
        <w:rPr>
          <w:b/>
          <w:color w:val="4F81BD" w:themeColor="accent1"/>
        </w:rPr>
        <w:lastRenderedPageBreak/>
        <w:t>Solving Climate</w:t>
      </w:r>
      <w:r w:rsidR="006A35B2" w:rsidRPr="00027A88">
        <w:rPr>
          <w:b/>
          <w:color w:val="4F81BD" w:themeColor="accent1"/>
        </w:rPr>
        <w:t>.</w:t>
      </w:r>
      <w:r w:rsidR="006A35B2">
        <w:t xml:space="preserve"> </w:t>
      </w:r>
      <w:r w:rsidR="003E3BCF">
        <w:t xml:space="preserve">An engineered approach to climate change refers </w:t>
      </w:r>
      <w:r>
        <w:t xml:space="preserve">to </w:t>
      </w:r>
      <w:r w:rsidR="000A0A18">
        <w:t xml:space="preserve">calculating the speed and scale needed to </w:t>
      </w:r>
      <w:r>
        <w:t>solve the climate problem</w:t>
      </w:r>
      <w:r w:rsidR="000A0A18">
        <w:t>, and then conducting R&amp;D to</w:t>
      </w:r>
      <w:r w:rsidR="00215AFB">
        <w:t xml:space="preserve"> the extent required to</w:t>
      </w:r>
      <w:r w:rsidR="000A0A18">
        <w:t xml:space="preserve"> support viable methods. This </w:t>
      </w:r>
      <w:r w:rsidR="00215AFB">
        <w:t>involves</w:t>
      </w:r>
      <w:r w:rsidR="000A0A18">
        <w:t xml:space="preserve"> </w:t>
      </w:r>
      <w:r w:rsidR="00215AFB">
        <w:t xml:space="preserve">a </w:t>
      </w:r>
      <w:r w:rsidR="000A0A18">
        <w:t>billion-dollar-scale R&amp;D</w:t>
      </w:r>
      <w:r w:rsidR="00215AFB">
        <w:t xml:space="preserve"> surge</w:t>
      </w:r>
      <w:r w:rsidR="000A0A18">
        <w:t xml:space="preserve"> to: </w:t>
      </w:r>
      <w:r w:rsidR="006A35B2">
        <w:t xml:space="preserve">(a) </w:t>
      </w:r>
      <w:r w:rsidR="009C58D3">
        <w:t xml:space="preserve">significantly </w:t>
      </w:r>
      <w:r w:rsidR="006A35B2">
        <w:t xml:space="preserve">reduce the cost of decarbonization, (b) </w:t>
      </w:r>
      <w:r w:rsidR="009C58D3">
        <w:t xml:space="preserve">significantly </w:t>
      </w:r>
      <w:r w:rsidR="006A35B2">
        <w:t>reduce the cost of carbon dioxide removal from atmosphere (</w:t>
      </w:r>
      <w:hyperlink r:id="rId13" w:history="1">
        <w:r w:rsidR="00D344A6" w:rsidRPr="00027A88">
          <w:rPr>
            <w:rStyle w:val="bhyperlinkChar"/>
          </w:rPr>
          <w:t>CDR</w:t>
        </w:r>
      </w:hyperlink>
      <w:r w:rsidR="006A35B2">
        <w:t>), and (c) conduct solar radiation management (</w:t>
      </w:r>
      <w:hyperlink r:id="rId14" w:history="1">
        <w:r w:rsidR="00D344A6">
          <w:rPr>
            <w:rStyle w:val="bhyperlinkChar"/>
          </w:rPr>
          <w:t>SRM</w:t>
        </w:r>
      </w:hyperlink>
      <w:r w:rsidR="006A35B2">
        <w:t>) research through experimental field trials.</w:t>
      </w:r>
      <w:r w:rsidR="006A35B2">
        <w:rPr>
          <w:sz w:val="14"/>
          <w:vertAlign w:val="superscript"/>
        </w:rPr>
        <w:t xml:space="preserve"> </w:t>
      </w:r>
      <w:r w:rsidR="006A35B2" w:rsidRPr="00190583">
        <w:rPr>
          <w:rStyle w:val="bfootnoteLINKChar"/>
        </w:rPr>
        <w:t>[5] [8] [9]</w:t>
      </w:r>
    </w:p>
    <w:p w14:paraId="5B58F469" w14:textId="59F4C761" w:rsidR="00410258" w:rsidRDefault="00410258" w:rsidP="00010E53">
      <w:pPr>
        <w:spacing w:before="280" w:after="280"/>
        <w:ind w:right="36"/>
      </w:pPr>
      <w:r>
        <w:rPr>
          <w:b/>
          <w:color w:val="4F81BD" w:themeColor="accent1"/>
        </w:rPr>
        <w:t>Getting Started with $1M</w:t>
      </w:r>
      <w:r w:rsidRPr="00027A88">
        <w:rPr>
          <w:b/>
          <w:color w:val="4F81BD" w:themeColor="accent1"/>
        </w:rPr>
        <w:t>.</w:t>
      </w:r>
      <w:r>
        <w:t xml:space="preserve"> To get started, $1M could</w:t>
      </w:r>
      <w:r w:rsidRPr="00022E0C">
        <w:t xml:space="preserve"> </w:t>
      </w:r>
      <w:r>
        <w:t xml:space="preserve">support the development of detailed R&amp;D proposals, culminating in a </w:t>
      </w:r>
      <w:r w:rsidR="000A0A18">
        <w:t>“</w:t>
      </w:r>
      <w:r>
        <w:t>climate moonshot</w:t>
      </w:r>
      <w:r w:rsidR="000A0A18">
        <w:t xml:space="preserve">” </w:t>
      </w:r>
      <w:r>
        <w:t>conference where proposal authors present their work. Talks could be recorded and published on YouTube. Policymakers could be invited to the conference.</w:t>
      </w:r>
      <w:r w:rsidRPr="00D34F1A">
        <w:rPr>
          <w:rStyle w:val="bfootnoteLINKChar"/>
        </w:rPr>
        <w:t xml:space="preserve"> </w:t>
      </w:r>
      <w:r w:rsidRPr="00190583">
        <w:rPr>
          <w:rStyle w:val="bfootnoteLINKChar"/>
        </w:rPr>
        <w:t>[10]</w:t>
      </w:r>
    </w:p>
    <w:p w14:paraId="343CD478" w14:textId="5350C9F7" w:rsidR="000A0A18" w:rsidRDefault="000A0A18" w:rsidP="00034E50">
      <w:pPr>
        <w:spacing w:before="100" w:after="100"/>
        <w:ind w:right="-504"/>
      </w:pPr>
      <w:r>
        <w:rPr>
          <w:b/>
          <w:color w:val="4F81BD" w:themeColor="accent1"/>
        </w:rPr>
        <w:t>Decarbonization is not Easy</w:t>
      </w:r>
      <w:r w:rsidRPr="00027A88">
        <w:rPr>
          <w:b/>
          <w:color w:val="4F81BD" w:themeColor="accent1"/>
        </w:rPr>
        <w:t>.</w:t>
      </w:r>
      <w:r>
        <w:t xml:space="preserve"> To bend the global warming curve without reflecting sunlight, we would need to</w:t>
      </w:r>
      <w:r w:rsidR="00170BAE">
        <w:t xml:space="preserve"> </w:t>
      </w:r>
      <w:r>
        <w:t>build roughly 9,000 GW</w:t>
      </w:r>
      <w:r w:rsidRPr="00B17850">
        <w:rPr>
          <w:vertAlign w:val="subscript"/>
        </w:rPr>
        <w:t>e</w:t>
      </w:r>
      <w:r>
        <w:t xml:space="preserve"> of nuclear power</w:t>
      </w:r>
      <w:r w:rsidR="00F338BC">
        <w:t xml:space="preserve"> globally</w:t>
      </w:r>
      <w:r>
        <w:t xml:space="preserve">. </w:t>
      </w:r>
      <w:r w:rsidR="00170BAE">
        <w:t>N</w:t>
      </w:r>
      <w:r>
        <w:t>uclear reactors</w:t>
      </w:r>
      <w:r w:rsidR="00170BAE">
        <w:t xml:space="preserve"> would</w:t>
      </w:r>
      <w:r>
        <w:t xml:space="preserve"> replace fossil-fuel energy (“decarbonize”) and provide energy to remove CO</w:t>
      </w:r>
      <w:r w:rsidRPr="00B17850">
        <w:rPr>
          <w:vertAlign w:val="subscript"/>
        </w:rPr>
        <w:t>2</w:t>
      </w:r>
      <w:r>
        <w:t xml:space="preserve"> from the atmosphere via direct air capture (</w:t>
      </w:r>
      <w:hyperlink r:id="rId15" w:history="1">
        <w:r>
          <w:rPr>
            <w:rStyle w:val="bhyperlinkChar"/>
          </w:rPr>
          <w:t>DAC</w:t>
        </w:r>
      </w:hyperlink>
      <w:r>
        <w:t xml:space="preserve">). </w:t>
      </w:r>
    </w:p>
    <w:p w14:paraId="1CAFD8FC" w14:textId="77777777" w:rsidR="000A0A18" w:rsidRDefault="000A0A18" w:rsidP="000A0A18">
      <w:pPr>
        <w:spacing w:before="100" w:after="100"/>
        <w:ind w:right="14"/>
      </w:pPr>
      <w:r>
        <w:rPr>
          <w:noProof/>
        </w:rPr>
        <w:drawing>
          <wp:anchor distT="0" distB="0" distL="114300" distR="114300" simplePos="0" relativeHeight="251665408" behindDoc="0" locked="0" layoutInCell="1" allowOverlap="1" wp14:anchorId="3028A5BA" wp14:editId="074C0FBC">
            <wp:simplePos x="0" y="0"/>
            <wp:positionH relativeFrom="column">
              <wp:posOffset>2005330</wp:posOffset>
            </wp:positionH>
            <wp:positionV relativeFrom="paragraph">
              <wp:posOffset>93980</wp:posOffset>
            </wp:positionV>
            <wp:extent cx="4648200" cy="2513965"/>
            <wp:effectExtent l="0" t="0" r="0" b="635"/>
            <wp:wrapSquare wrapText="bothSides"/>
            <wp:docPr id="548366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66350" name=""/>
                    <pic:cNvPicPr/>
                  </pic:nvPicPr>
                  <pic:blipFill>
                    <a:blip r:embed="rId16">
                      <a:extLst>
                        <a:ext uri="{28A0092B-C50C-407E-A947-70E740481C1C}">
                          <a14:useLocalDpi xmlns:a14="http://schemas.microsoft.com/office/drawing/2010/main" val="0"/>
                        </a:ext>
                      </a:extLst>
                    </a:blip>
                    <a:stretch>
                      <a:fillRect/>
                    </a:stretch>
                  </pic:blipFill>
                  <pic:spPr>
                    <a:xfrm>
                      <a:off x="0" y="0"/>
                      <a:ext cx="4648200" cy="2513965"/>
                    </a:xfrm>
                    <a:prstGeom prst="rect">
                      <a:avLst/>
                    </a:prstGeom>
                  </pic:spPr>
                </pic:pic>
              </a:graphicData>
            </a:graphic>
            <wp14:sizeRelH relativeFrom="margin">
              <wp14:pctWidth>0</wp14:pctWidth>
            </wp14:sizeRelH>
            <wp14:sizeRelV relativeFrom="margin">
              <wp14:pctHeight>0</wp14:pctHeight>
            </wp14:sizeRelV>
          </wp:anchor>
        </w:drawing>
      </w:r>
      <w:r>
        <w:t>This graph shows the average global temperature for different nuclear reactor build rates. For example, if 9,000 GW</w:t>
      </w:r>
      <w:r w:rsidRPr="00B17850">
        <w:rPr>
          <w:vertAlign w:val="subscript"/>
        </w:rPr>
        <w:t>e</w:t>
      </w:r>
      <w:r>
        <w:t xml:space="preserve"> were built over 9 years (1,000 GW</w:t>
      </w:r>
      <w:r w:rsidRPr="004544C9">
        <w:rPr>
          <w:vertAlign w:val="subscript"/>
        </w:rPr>
        <w:t>e</w:t>
      </w:r>
      <w:r>
        <w:t>/year), the average global temperature would peak at approximately 2.4°C relative to 150 years ago. If built over 30 years (300 GW</w:t>
      </w:r>
      <w:r w:rsidRPr="004544C9">
        <w:rPr>
          <w:vertAlign w:val="subscript"/>
        </w:rPr>
        <w:t>e</w:t>
      </w:r>
      <w:r>
        <w:t>/year), it would peak at approximately 2.8°C; and if built over 90 years (100 GW</w:t>
      </w:r>
      <w:r w:rsidRPr="00B17850">
        <w:rPr>
          <w:vertAlign w:val="subscript"/>
        </w:rPr>
        <w:t>e</w:t>
      </w:r>
      <w:r>
        <w:t xml:space="preserve">/year), it would peak at approximately 3.6°C. </w:t>
      </w:r>
      <w:r w:rsidRPr="00B17850">
        <w:rPr>
          <w:rStyle w:val="bfootnoteLINKChar"/>
        </w:rPr>
        <w:t>[4] [5]</w:t>
      </w:r>
    </w:p>
    <w:p w14:paraId="212409C6" w14:textId="77777777" w:rsidR="000A0A18" w:rsidRDefault="000A0A18" w:rsidP="000A0A18">
      <w:pPr>
        <w:spacing w:before="100" w:after="100"/>
        <w:ind w:right="14"/>
      </w:pPr>
      <w:r>
        <w:t>Current global nuclear construction is roughly 10 GW</w:t>
      </w:r>
      <w:r w:rsidRPr="004544C9">
        <w:rPr>
          <w:vertAlign w:val="subscript"/>
        </w:rPr>
        <w:t>e</w:t>
      </w:r>
      <w:r>
        <w:t xml:space="preserve">/year; therefore, this would represent a major increase. Scientists have warned against exceeding 1.5°C. Therefore, even large-scale nuclear construction would exceed that by a wide margin if SRM was not used. </w:t>
      </w:r>
    </w:p>
    <w:p w14:paraId="2DF955A1" w14:textId="5156CDFD" w:rsidR="00C70B09" w:rsidRDefault="00C70B09" w:rsidP="000A0A18">
      <w:pPr>
        <w:spacing w:before="100" w:after="100"/>
        <w:ind w:right="14"/>
      </w:pPr>
      <w:r>
        <w:t xml:space="preserve">Cost is also a challenge: the first 3,000 reactors would probably be “economic,” meaning cheaper than the fossil-fuel alternative, while the final 3,000 would impose trillions of dollars per year in additional costs. For details, see the </w:t>
      </w:r>
      <w:hyperlink r:id="rId17">
        <w:r w:rsidRPr="00DB3B6A">
          <w:rPr>
            <w:i/>
            <w:iCs/>
          </w:rPr>
          <w:t>Nuclear Reactors</w:t>
        </w:r>
        <w:r>
          <w:t xml:space="preserve"> chapter within the </w:t>
        </w:r>
        <w:r w:rsidRPr="00237645">
          <w:rPr>
            <w:rStyle w:val="bhyperlinkChar"/>
          </w:rPr>
          <w:t>GCM Proposal</w:t>
        </w:r>
      </w:hyperlink>
      <w:r>
        <w:t>.</w:t>
      </w:r>
    </w:p>
    <w:p w14:paraId="49D9B977" w14:textId="4C3CEC63" w:rsidR="00215AFB" w:rsidRDefault="00215AFB" w:rsidP="00010E53">
      <w:pPr>
        <w:spacing w:before="100" w:after="100"/>
        <w:ind w:right="36"/>
      </w:pPr>
      <w:r>
        <w:rPr>
          <w:b/>
          <w:color w:val="4F81BD" w:themeColor="accent1"/>
        </w:rPr>
        <w:t>Speed and Scale</w:t>
      </w:r>
      <w:r w:rsidRPr="00027A88">
        <w:rPr>
          <w:b/>
          <w:color w:val="4F81BD" w:themeColor="accent1"/>
        </w:rPr>
        <w:t>.</w:t>
      </w:r>
      <w:r>
        <w:t xml:space="preserve"> As noted previously, an engineered approach</w:t>
      </w:r>
      <w:r w:rsidR="00AD1920">
        <w:t xml:space="preserve"> </w:t>
      </w:r>
      <w:r>
        <w:t xml:space="preserve">refers to numerically looking at Speed and Scale needed to solve </w:t>
      </w:r>
      <w:r w:rsidR="00DE1FB0">
        <w:t>a</w:t>
      </w:r>
      <w:r>
        <w:t xml:space="preserve"> problem. In the above example, </w:t>
      </w:r>
      <w:r w:rsidR="00DE1FB0">
        <w:t>Speed refers to the</w:t>
      </w:r>
      <w:r>
        <w:t xml:space="preserve"> number of nuclear reactors built each year</w:t>
      </w:r>
      <w:r w:rsidR="00DE1FB0">
        <w:t xml:space="preserve">, and Scale refers to </w:t>
      </w:r>
      <w:r>
        <w:t>the total number of nuclear reactors</w:t>
      </w:r>
      <w:r w:rsidR="00DE1FB0">
        <w:t>.</w:t>
      </w:r>
    </w:p>
    <w:p w14:paraId="066E136B" w14:textId="7A7A918C" w:rsidR="00571075" w:rsidRDefault="00C70B09" w:rsidP="00010E53">
      <w:pPr>
        <w:spacing w:before="100" w:after="100"/>
        <w:ind w:right="36"/>
      </w:pPr>
      <w:r>
        <w:rPr>
          <w:b/>
          <w:color w:val="4F81BD" w:themeColor="accent1"/>
        </w:rPr>
        <w:t xml:space="preserve">Consumer </w:t>
      </w:r>
      <w:r w:rsidR="006C197A">
        <w:rPr>
          <w:b/>
          <w:color w:val="4F81BD" w:themeColor="accent1"/>
        </w:rPr>
        <w:t>Behavior</w:t>
      </w:r>
      <w:r w:rsidRPr="00027A88">
        <w:rPr>
          <w:b/>
          <w:color w:val="4F81BD" w:themeColor="accent1"/>
        </w:rPr>
        <w:t>.</w:t>
      </w:r>
      <w:r>
        <w:t xml:space="preserve"> Consumers</w:t>
      </w:r>
      <w:r w:rsidR="005E01D2">
        <w:t xml:space="preserve"> d</w:t>
      </w:r>
      <w:r w:rsidR="00571075">
        <w:t>o</w:t>
      </w:r>
      <w:r w:rsidR="005E01D2">
        <w:t xml:space="preserve"> not</w:t>
      </w:r>
      <w:r w:rsidR="00571075">
        <w:t xml:space="preserve"> benefit </w:t>
      </w:r>
      <w:r>
        <w:t>by reducing their own CO</w:t>
      </w:r>
      <w:r w:rsidRPr="00C70B09">
        <w:rPr>
          <w:vertAlign w:val="subscript"/>
        </w:rPr>
        <w:t>2</w:t>
      </w:r>
      <w:r>
        <w:t xml:space="preserve"> emission</w:t>
      </w:r>
      <w:r w:rsidR="005E01D2">
        <w:t xml:space="preserve">s </w:t>
      </w:r>
      <w:r w:rsidR="005E01D2" w:rsidRPr="00087D6D">
        <w:rPr>
          <w:bCs/>
        </w:rPr>
        <w:t>—</w:t>
      </w:r>
      <w:r w:rsidR="005E01D2">
        <w:rPr>
          <w:bCs/>
        </w:rPr>
        <w:t xml:space="preserve"> t</w:t>
      </w:r>
      <w:r>
        <w:t xml:space="preserve">hey are too small. Instead, they benefit when the other 8 billion people on the planet act collectively. In other </w:t>
      </w:r>
      <w:r>
        <w:lastRenderedPageBreak/>
        <w:t xml:space="preserve">words, a realistic climate plan </w:t>
      </w:r>
      <w:r w:rsidR="00DE1FB0">
        <w:t>is</w:t>
      </w:r>
      <w:r>
        <w:t xml:space="preserve"> not predicated on consumers paying </w:t>
      </w:r>
      <w:r w:rsidR="00AD1920">
        <w:t xml:space="preserve">more </w:t>
      </w:r>
      <w:r w:rsidR="0084377F">
        <w:t>money f</w:t>
      </w:r>
      <w:r>
        <w:t>or green products</w:t>
      </w:r>
      <w:r w:rsidR="002F77C0">
        <w:t xml:space="preserve"> at large scales</w:t>
      </w:r>
      <w:r>
        <w:t>. This is wh</w:t>
      </w:r>
      <w:r w:rsidR="002F77C0">
        <w:t>y</w:t>
      </w:r>
      <w:r>
        <w:t xml:space="preserve"> R&amp;D </w:t>
      </w:r>
      <w:r w:rsidR="00AD1920">
        <w:t>is needed to</w:t>
      </w:r>
      <w:r>
        <w:t xml:space="preserve"> make the green option cost less than the fossil fuel-based option.  </w:t>
      </w:r>
    </w:p>
    <w:p w14:paraId="1E2E518E" w14:textId="24B211B8" w:rsidR="000A0A18" w:rsidRDefault="000A0A18" w:rsidP="00AD1920">
      <w:r>
        <w:rPr>
          <w:b/>
          <w:color w:val="4F81BD" w:themeColor="accent1"/>
        </w:rPr>
        <w:t>Reflecting Sunlight is not Easy</w:t>
      </w:r>
      <w:r w:rsidRPr="00027A88">
        <w:rPr>
          <w:b/>
          <w:color w:val="4F81BD" w:themeColor="accent1"/>
        </w:rPr>
        <w:t>.</w:t>
      </w:r>
      <w:r>
        <w:t xml:space="preserve"> </w:t>
      </w:r>
      <w:r w:rsidR="00AD1920">
        <w:t>Engineers explore multiple options without prejudice</w:t>
      </w:r>
      <w:r w:rsidR="00521801">
        <w:t xml:space="preserve">. In other words, </w:t>
      </w:r>
      <w:r w:rsidR="00AD1920">
        <w:t xml:space="preserve">reflecting sunlight </w:t>
      </w:r>
      <w:r w:rsidR="00A744CD">
        <w:t>would be</w:t>
      </w:r>
      <w:r w:rsidR="00521801">
        <w:t xml:space="preserve"> considered</w:t>
      </w:r>
      <w:r w:rsidR="00AD1920">
        <w:t xml:space="preserve">. This </w:t>
      </w:r>
      <w:r>
        <w:t>would require a roughly 15-year staged path from R&amp;D, to limited experimental operations, to possible construction and deployment. Moving from today’s research level toward full-scale capability would require roughly a 100-fold increase in activity. Along the way, four major risks would need to be managed: (a) timing risk (large-scale SRM equipment is not ready when needed), (b) harm risk (experiments reveal unacceptable effects), (c) conflict risk (nations disagree over SRM), and (d) termination risk (</w:t>
      </w:r>
      <w:r w:rsidR="00A71914">
        <w:t xml:space="preserve">excess </w:t>
      </w:r>
      <w:r>
        <w:t xml:space="preserve">warming </w:t>
      </w:r>
      <w:r w:rsidR="00A71914">
        <w:t>after</w:t>
      </w:r>
      <w:r>
        <w:t xml:space="preserve"> SRM </w:t>
      </w:r>
      <w:r w:rsidR="00A71914">
        <w:t>termination</w:t>
      </w:r>
      <w:r>
        <w:t xml:space="preserve">). In short, reflecting sunlight is not easy, and developing a safe method quickly would require a substantial surge in R&amp;D. </w:t>
      </w:r>
      <w:r w:rsidRPr="00190583">
        <w:rPr>
          <w:rStyle w:val="bfootnoteLINKChar"/>
        </w:rPr>
        <w:t>[10]</w:t>
      </w:r>
    </w:p>
    <w:p w14:paraId="71FB6F41" w14:textId="2C59BC28" w:rsidR="000A0A18" w:rsidRDefault="000A0A18" w:rsidP="000A0A18">
      <w:r>
        <w:rPr>
          <w:b/>
          <w:color w:val="4F81BD" w:themeColor="accent1"/>
        </w:rPr>
        <w:t>Global Warming is not Easy</w:t>
      </w:r>
      <w:r w:rsidRPr="00027A88">
        <w:rPr>
          <w:b/>
          <w:color w:val="4F81BD" w:themeColor="accent1"/>
        </w:rPr>
        <w:t>.</w:t>
      </w:r>
      <w:r w:rsidR="00AD1920">
        <w:t xml:space="preserve"> </w:t>
      </w:r>
      <w:r>
        <w:t>World GDP is roughly $120T/year; therefore, a 10% climate-related decrease would represent a $12T/year cost. This could be driven by things like: (a) an AMOC collapse that disrupts European agriculture,</w:t>
      </w:r>
      <w:r w:rsidRPr="00190583">
        <w:rPr>
          <w:rStyle w:val="bfootnoteLINKChar"/>
        </w:rPr>
        <w:t>[1</w:t>
      </w:r>
      <w:r>
        <w:rPr>
          <w:rStyle w:val="bfootnoteLINKChar"/>
        </w:rPr>
        <w:t>1</w:t>
      </w:r>
      <w:r w:rsidRPr="00190583">
        <w:rPr>
          <w:rStyle w:val="bfootnoteLINKChar"/>
        </w:rPr>
        <w:t>]</w:t>
      </w:r>
      <w:r>
        <w:t xml:space="preserve"> (b) a West Antarctic Ice Sheet collapse that increases sea level by 3.3 meters,</w:t>
      </w:r>
      <w:r w:rsidRPr="00190583">
        <w:rPr>
          <w:rStyle w:val="bfootnoteLINKChar"/>
        </w:rPr>
        <w:t>[1</w:t>
      </w:r>
      <w:r>
        <w:rPr>
          <w:rStyle w:val="bfootnoteLINKChar"/>
        </w:rPr>
        <w:t>2</w:t>
      </w:r>
      <w:r w:rsidRPr="00190583">
        <w:rPr>
          <w:rStyle w:val="bfootnoteLINKChar"/>
        </w:rPr>
        <w:t>]</w:t>
      </w:r>
      <w:r>
        <w:t xml:space="preserve"> or (c) a reduction in</w:t>
      </w:r>
      <w:r w:rsidRPr="00FF40D6">
        <w:t xml:space="preserve"> </w:t>
      </w:r>
      <w:r>
        <w:t>river flow</w:t>
      </w:r>
      <w:r w:rsidRPr="00FF40D6">
        <w:t xml:space="preserve"> that disrupt</w:t>
      </w:r>
      <w:r>
        <w:t>s</w:t>
      </w:r>
      <w:r w:rsidRPr="00FF40D6">
        <w:t xml:space="preserve"> agriculture, </w:t>
      </w:r>
      <w:r>
        <w:t>transport</w:t>
      </w:r>
      <w:r w:rsidRPr="00FF40D6">
        <w:t>, and energy production</w:t>
      </w:r>
      <w:r>
        <w:rPr>
          <w:rStyle w:val="bfootnoteLINKChar"/>
          <w:vertAlign w:val="baseline"/>
        </w:rPr>
        <w:t xml:space="preserve">. </w:t>
      </w:r>
      <w:r w:rsidRPr="00190583">
        <w:rPr>
          <w:rStyle w:val="bfootnoteLINKChar"/>
        </w:rPr>
        <w:t>[1</w:t>
      </w:r>
      <w:r>
        <w:rPr>
          <w:rStyle w:val="bfootnoteLINKChar"/>
        </w:rPr>
        <w:t>3]</w:t>
      </w:r>
      <w:r>
        <w:t xml:space="preserve"> In summary, </w:t>
      </w:r>
      <w:r w:rsidRPr="00553B75">
        <w:t>so-called ‘</w:t>
      </w:r>
      <w:r>
        <w:t xml:space="preserve">climate </w:t>
      </w:r>
      <w:r w:rsidRPr="00553B75">
        <w:t>adaptation’</w:t>
      </w:r>
      <w:r>
        <w:t xml:space="preserve"> is not easy either.</w:t>
      </w:r>
      <w:r w:rsidRPr="00190583">
        <w:rPr>
          <w:rStyle w:val="bfootnoteLINKChar"/>
        </w:rPr>
        <w:t xml:space="preserve"> [5]</w:t>
      </w:r>
    </w:p>
    <w:p w14:paraId="55E7F311" w14:textId="00635E11" w:rsidR="000A0A18" w:rsidRDefault="000A0A18" w:rsidP="00010E53">
      <w:pPr>
        <w:spacing w:before="100" w:after="100"/>
        <w:ind w:right="36"/>
      </w:pPr>
      <w:r>
        <w:rPr>
          <w:b/>
          <w:color w:val="4F81BD" w:themeColor="accent1"/>
        </w:rPr>
        <w:t>Three Bad Options</w:t>
      </w:r>
      <w:r w:rsidRPr="00027A88">
        <w:rPr>
          <w:b/>
          <w:color w:val="4F81BD" w:themeColor="accent1"/>
        </w:rPr>
        <w:t>.</w:t>
      </w:r>
      <w:r>
        <w:t xml:space="preserve"> Our society faces roughly three</w:t>
      </w:r>
      <w:r w:rsidR="002E6AD5">
        <w:t xml:space="preserve"> </w:t>
      </w:r>
      <w:r>
        <w:t>options:</w:t>
      </w:r>
      <w:r w:rsidR="002E6AD5">
        <w:t xml:space="preserve"> </w:t>
      </w:r>
      <w:r w:rsidR="00810018">
        <w:t xml:space="preserve">(a) </w:t>
      </w:r>
      <w:r w:rsidR="00781E0E">
        <w:t xml:space="preserve">bend the global warming curve with </w:t>
      </w:r>
      <w:r w:rsidR="002E6AD5">
        <w:t xml:space="preserve">decarbonization/CDR, </w:t>
      </w:r>
      <w:r w:rsidR="00810018">
        <w:t xml:space="preserve">(b) </w:t>
      </w:r>
      <w:r w:rsidR="00781E0E">
        <w:t xml:space="preserve">bend the global warming curve with </w:t>
      </w:r>
      <w:r w:rsidR="002E6AD5">
        <w:t>SRM, or</w:t>
      </w:r>
      <w:r w:rsidR="00810018">
        <w:t xml:space="preserve"> (c)</w:t>
      </w:r>
      <w:r w:rsidR="002E6AD5">
        <w:t xml:space="preserve"> </w:t>
      </w:r>
      <w:r w:rsidR="00781E0E">
        <w:t xml:space="preserve">don’t bend the global warming curve and suffer </w:t>
      </w:r>
      <w:r w:rsidR="00034E50">
        <w:t xml:space="preserve">the </w:t>
      </w:r>
      <w:r w:rsidR="00781E0E">
        <w:t>consequences</w:t>
      </w:r>
      <w:r w:rsidR="002E6AD5">
        <w:t xml:space="preserve">. Unfortunately, all three are </w:t>
      </w:r>
      <w:r w:rsidR="00A0439C">
        <w:t>difficult</w:t>
      </w:r>
      <w:r w:rsidR="002E6AD5">
        <w:t>.</w:t>
      </w:r>
    </w:p>
    <w:p w14:paraId="3E64C717" w14:textId="705F974B" w:rsidR="000A0A18" w:rsidRDefault="000A0A18" w:rsidP="000A0A18">
      <w:pPr>
        <w:spacing w:before="100" w:after="100"/>
      </w:pPr>
      <w:r>
        <w:rPr>
          <w:b/>
          <w:color w:val="4F81BD" w:themeColor="accent1"/>
        </w:rPr>
        <w:t xml:space="preserve">Climate </w:t>
      </w:r>
      <w:r w:rsidR="008E09AD">
        <w:rPr>
          <w:b/>
          <w:color w:val="4F81BD" w:themeColor="accent1"/>
        </w:rPr>
        <w:t>Moonshot</w:t>
      </w:r>
      <w:r w:rsidRPr="00027A88">
        <w:rPr>
          <w:b/>
          <w:color w:val="4F81BD" w:themeColor="accent1"/>
        </w:rPr>
        <w:t>.</w:t>
      </w:r>
      <w:r>
        <w:t xml:space="preserve"> A reasonable strategy over the next few years is an R&amp;D surge </w:t>
      </w:r>
      <w:r w:rsidR="002E592A">
        <w:t>to support</w:t>
      </w:r>
      <w:r w:rsidR="002E6AD5">
        <w:t xml:space="preserve"> decarbonization, CDR and SRM</w:t>
      </w:r>
      <w:r>
        <w:t xml:space="preserve">. </w:t>
      </w:r>
      <w:r w:rsidR="008E09AD">
        <w:t xml:space="preserve">One might refer to this as a “Climate Moonshot.” </w:t>
      </w:r>
      <w:r>
        <w:t>This would improve our situation by lowering costs, reducing uncertainty, and expanding the set of technically credible options.</w:t>
      </w:r>
      <w:r w:rsidRPr="00190583">
        <w:rPr>
          <w:rStyle w:val="bfootnoteLINKChar"/>
        </w:rPr>
        <w:t xml:space="preserve"> [5] [8] [9]</w:t>
      </w:r>
    </w:p>
    <w:p w14:paraId="3B36971F" w14:textId="77777777" w:rsidR="000A0A18" w:rsidRDefault="000A0A18" w:rsidP="00010E53">
      <w:pPr>
        <w:spacing w:before="100" w:after="100"/>
      </w:pPr>
      <w:r w:rsidRPr="000E0F83">
        <w:rPr>
          <w:b/>
          <w:bCs/>
          <w:color w:val="4F81BD" w:themeColor="accent1"/>
        </w:rPr>
        <w:t>Large-Scale Energy Research Center.</w:t>
      </w:r>
      <w:r>
        <w:t xml:space="preserve"> A new “Large-Scale Energy Research Center” could: (a) develop machines that automate nuclear power site construction (</w:t>
      </w:r>
      <w:hyperlink r:id="rId18" w:history="1">
        <w:r w:rsidRPr="00F82F52">
          <w:rPr>
            <w:rStyle w:val="bhyperlinkChar"/>
          </w:rPr>
          <w:t>view</w:t>
        </w:r>
      </w:hyperlink>
      <w:r>
        <w:t xml:space="preserve"> proposal), (b) develop standards for driving industrial processes directly with nuclear reactor heat (</w:t>
      </w:r>
      <w:hyperlink r:id="rId19" w:history="1">
        <w:r w:rsidRPr="00F82F52">
          <w:rPr>
            <w:rStyle w:val="bhyperlinkChar"/>
          </w:rPr>
          <w:t>view</w:t>
        </w:r>
      </w:hyperlink>
      <w:r>
        <w:t xml:space="preserve"> proposal), and (c) develop large factory-built processing platforms that produce hydrogen, ammonia, chemicals, and other energy-intensive products. The goal could be to drive down the cost of green energy, to below that of fossil fuel. </w:t>
      </w:r>
      <w:proofErr w:type="gramStart"/>
      <w:r>
        <w:t>An</w:t>
      </w:r>
      <w:proofErr w:type="gramEnd"/>
      <w:r>
        <w:t xml:space="preserve"> initial $25M phase could support rough design of machines, techno-economic analysis, and standards development. For details, see the</w:t>
      </w:r>
      <w:r w:rsidRPr="000E0F83">
        <w:t xml:space="preserve"> Large-Scale Energy Research Center</w:t>
      </w:r>
      <w:r>
        <w:t xml:space="preserve"> </w:t>
      </w:r>
      <w:hyperlink r:id="rId20">
        <w:r>
          <w:rPr>
            <w:rStyle w:val="bhyperlinkChar"/>
          </w:rPr>
          <w:t>Concept Note</w:t>
        </w:r>
      </w:hyperlink>
      <w:r>
        <w:t>.</w:t>
      </w:r>
      <w:r w:rsidRPr="00190583">
        <w:rPr>
          <w:rStyle w:val="bfootnoteLINKChar"/>
        </w:rPr>
        <w:t xml:space="preserve"> [6]</w:t>
      </w:r>
    </w:p>
    <w:p w14:paraId="03BDFBA8" w14:textId="77777777" w:rsidR="00FC6CD8" w:rsidRDefault="00FC6CD8" w:rsidP="00FC6CD8">
      <w:pPr>
        <w:spacing w:before="280" w:after="280"/>
        <w:rPr>
          <w:rStyle w:val="bfootnoteLINKChar"/>
        </w:rPr>
      </w:pPr>
      <w:r>
        <w:rPr>
          <w:b/>
          <w:bCs/>
          <w:color w:val="4F81BD" w:themeColor="accent1"/>
        </w:rPr>
        <w:t>Reflecting Sunlight</w:t>
      </w:r>
      <w:r w:rsidRPr="000E0F83">
        <w:rPr>
          <w:b/>
          <w:bCs/>
          <w:color w:val="4F81BD" w:themeColor="accent1"/>
        </w:rPr>
        <w:t xml:space="preserve"> Research Center.</w:t>
      </w:r>
      <w:r>
        <w:t xml:space="preserve"> A new “Sunlight Reflectivity Research Center” could determine whether sunlight can be reflected at reasonable cost and without harm. Both Stratospheric Aerosol Injection (</w:t>
      </w:r>
      <w:hyperlink r:id="rId21" w:history="1">
        <w:r w:rsidRPr="00460816">
          <w:rPr>
            <w:rStyle w:val="bhyperlinkChar"/>
          </w:rPr>
          <w:t>SAI</w:t>
        </w:r>
      </w:hyperlink>
      <w:r>
        <w:t>) and Marine Cloud Brightening (</w:t>
      </w:r>
      <w:hyperlink r:id="rId22" w:history="1">
        <w:r w:rsidRPr="00460816">
          <w:rPr>
            <w:rStyle w:val="bhyperlinkChar"/>
          </w:rPr>
          <w:t>MCB</w:t>
        </w:r>
      </w:hyperlink>
      <w:r>
        <w:t>) could be considered. Experimental work could measure particle formation, transport, optical effects, atmospheric chemistry, cloud response, and possible side effects. Equipment work could develop aerosol-generation systems, aircraft or marine-platform integration, monitoring, communications, and controls.</w:t>
      </w:r>
      <w:r w:rsidRPr="00103313">
        <w:t xml:space="preserve"> </w:t>
      </w:r>
      <w:r>
        <w:t xml:space="preserve">For details, see the </w:t>
      </w:r>
      <w:hyperlink r:id="rId23" w:anchor="sai" w:history="1">
        <w:r w:rsidRPr="00103313">
          <w:rPr>
            <w:rStyle w:val="bhyperlinkChar"/>
          </w:rPr>
          <w:t>SAI Proposals</w:t>
        </w:r>
      </w:hyperlink>
      <w:r>
        <w:t xml:space="preserve"> and </w:t>
      </w:r>
      <w:hyperlink r:id="rId24" w:anchor="mcb" w:history="1">
        <w:r>
          <w:rPr>
            <w:rStyle w:val="bhyperlinkChar"/>
          </w:rPr>
          <w:t>MCB Proposals</w:t>
        </w:r>
      </w:hyperlink>
      <w:r>
        <w:t>.</w:t>
      </w:r>
      <w:r w:rsidRPr="00190583">
        <w:rPr>
          <w:rStyle w:val="bfootnoteLINKChar"/>
        </w:rPr>
        <w:t xml:space="preserve"> [7]</w:t>
      </w:r>
      <w:r>
        <w:rPr>
          <w:sz w:val="14"/>
          <w:vertAlign w:val="superscript"/>
        </w:rPr>
        <w:t xml:space="preserve"> </w:t>
      </w:r>
      <w:r w:rsidRPr="00190583">
        <w:rPr>
          <w:rStyle w:val="bfootnoteLINKChar"/>
        </w:rPr>
        <w:t>[8] [9]</w:t>
      </w:r>
    </w:p>
    <w:p w14:paraId="38504AF7" w14:textId="77777777" w:rsidR="000A0A18" w:rsidRDefault="000A0A18" w:rsidP="000A0A18">
      <w:pPr>
        <w:spacing w:before="280" w:after="280"/>
      </w:pPr>
      <w:r>
        <w:rPr>
          <w:b/>
          <w:bCs/>
          <w:color w:val="4F81BD" w:themeColor="accent1"/>
        </w:rPr>
        <w:lastRenderedPageBreak/>
        <w:t>Climate Decision-Making</w:t>
      </w:r>
      <w:r w:rsidRPr="000E0F83">
        <w:rPr>
          <w:b/>
          <w:bCs/>
          <w:color w:val="4F81BD" w:themeColor="accent1"/>
        </w:rPr>
        <w:t xml:space="preserve"> Research Center.</w:t>
      </w:r>
      <w:r>
        <w:t xml:space="preserve"> A new “Climate Decision-Making Research Center” could develop scientific and computational tools for evaluating large-scale climate strategies. These tools could assess what combinations of decarbonization, carbon dioxide removal from the atmosphere, and solar radiation management could achieve specified climate objectives. The work could include improving global climate models (</w:t>
      </w:r>
      <w:hyperlink r:id="rId25" w:history="1">
        <w:r w:rsidRPr="00523B74">
          <w:rPr>
            <w:rStyle w:val="bhyperlinkChar"/>
          </w:rPr>
          <w:t>GCMs</w:t>
        </w:r>
      </w:hyperlink>
      <w:r>
        <w:t xml:space="preserve">), improving CDR models, and developing online climate decision-making tools. </w:t>
      </w:r>
      <w:proofErr w:type="gramStart"/>
      <w:r>
        <w:t>An</w:t>
      </w:r>
      <w:proofErr w:type="gramEnd"/>
      <w:r>
        <w:t xml:space="preserve"> initial $25M phase could recruit scientific leadership, build a decision-making website, develop experiments, and identify which research activities justify additional funding. </w:t>
      </w:r>
      <w:r w:rsidRPr="0003163F">
        <w:t xml:space="preserve">For details, see the Climate Decision-Making Research Center </w:t>
      </w:r>
      <w:hyperlink r:id="rId26" w:history="1">
        <w:r w:rsidRPr="0003163F">
          <w:rPr>
            <w:rStyle w:val="bhyperlinkChar"/>
          </w:rPr>
          <w:t>Concept Note</w:t>
        </w:r>
      </w:hyperlink>
      <w:r w:rsidRPr="0003163F">
        <w:t>.</w:t>
      </w:r>
      <w:r>
        <w:t xml:space="preserve"> </w:t>
      </w:r>
      <w:r w:rsidRPr="00190583">
        <w:rPr>
          <w:rStyle w:val="bfootnoteLINKChar"/>
        </w:rPr>
        <w:t>[7]</w:t>
      </w:r>
    </w:p>
    <w:p w14:paraId="7B58C33D" w14:textId="77777777" w:rsidR="000A0A18" w:rsidRDefault="000A0A18" w:rsidP="000A0A18">
      <w:pPr>
        <w:spacing w:before="280" w:after="280"/>
      </w:pPr>
      <w:r>
        <w:rPr>
          <w:b/>
          <w:bCs/>
          <w:color w:val="4F81BD" w:themeColor="accent1"/>
        </w:rPr>
        <w:t>Climate Solution Website</w:t>
      </w:r>
      <w:r w:rsidRPr="000E0F83">
        <w:rPr>
          <w:b/>
          <w:bCs/>
          <w:color w:val="4F81BD" w:themeColor="accent1"/>
        </w:rPr>
        <w:t>.</w:t>
      </w:r>
      <w:r>
        <w:t xml:space="preserve"> The above research center could develop a Climate Solution Website that lets users specify climate Objectives and Constraints and then calculate which combinations of decarbonization, CDR, and SRM meet those objectives. Objectives might include bending the global warming curve or reducing the risk of Atlantic Ocean current collapse. Constraints might include prohibiting SRM or limiting maximum CDR cost. If the specified Objectives cannot be achieved under the selected Constraints, the website would return a “cannot solve” result. Otherwise, it would show the scale and cost of decarbonization, CDR, and SRM over time. For details, see the </w:t>
      </w:r>
      <w:hyperlink r:id="rId27">
        <w:r>
          <w:rPr>
            <w:i/>
            <w:iCs/>
          </w:rPr>
          <w:t>Climate Website</w:t>
        </w:r>
        <w:r>
          <w:t xml:space="preserve"> chapter within the </w:t>
        </w:r>
        <w:r w:rsidRPr="00237645">
          <w:rPr>
            <w:rStyle w:val="bhyperlinkChar"/>
          </w:rPr>
          <w:t>GCM Proposal</w:t>
        </w:r>
      </w:hyperlink>
      <w:r>
        <w:t>.</w:t>
      </w:r>
      <w:r w:rsidRPr="00190583">
        <w:rPr>
          <w:rStyle w:val="bfootnoteLINKChar"/>
        </w:rPr>
        <w:t xml:space="preserve"> [7]</w:t>
      </w:r>
    </w:p>
    <w:p w14:paraId="2BEF5982" w14:textId="73C28FA5" w:rsidR="00AD1920" w:rsidRDefault="00AD1920" w:rsidP="00AD1920">
      <w:pPr>
        <w:spacing w:before="280" w:after="280"/>
      </w:pPr>
      <w:r>
        <w:rPr>
          <w:b/>
          <w:color w:val="4F81BD" w:themeColor="accent1"/>
        </w:rPr>
        <w:t>Two Problems</w:t>
      </w:r>
      <w:r w:rsidRPr="00027A88">
        <w:rPr>
          <w:b/>
          <w:color w:val="4F81BD" w:themeColor="accent1"/>
        </w:rPr>
        <w:t>.</w:t>
      </w:r>
      <w:r>
        <w:t xml:space="preserve"> </w:t>
      </w:r>
      <w:r w:rsidR="00FC6CD8">
        <w:t xml:space="preserve">A </w:t>
      </w:r>
      <w:r w:rsidR="00F338BC">
        <w:t>C</w:t>
      </w:r>
      <w:r w:rsidR="00FC6CD8">
        <w:t xml:space="preserve">limate </w:t>
      </w:r>
      <w:r w:rsidR="00F338BC">
        <w:t>S</w:t>
      </w:r>
      <w:r w:rsidR="00FC6CD8">
        <w:t xml:space="preserve">olution </w:t>
      </w:r>
      <w:r w:rsidR="00F338BC">
        <w:t>W</w:t>
      </w:r>
      <w:r w:rsidR="00FC6CD8">
        <w:t xml:space="preserve">ebsite would focus </w:t>
      </w:r>
      <w:r>
        <w:t xml:space="preserve">primarily </w:t>
      </w:r>
      <w:r w:rsidR="00FC6CD8">
        <w:t>on</w:t>
      </w:r>
      <w:r>
        <w:t xml:space="preserve"> two problems. One is the carbon dioxide emissions problem (approximately 40 G</w:t>
      </w:r>
      <w:r w:rsidRPr="00B17850">
        <w:rPr>
          <w:vertAlign w:val="subscript"/>
        </w:rPr>
        <w:t>t</w:t>
      </w:r>
      <w:r>
        <w:t>CO</w:t>
      </w:r>
      <w:r w:rsidRPr="00B17850">
        <w:rPr>
          <w:vertAlign w:val="subscript"/>
        </w:rPr>
        <w:t>2</w:t>
      </w:r>
      <w:r>
        <w:t>/year), while the other is the global warming problem (approximately 0.3°C/decade). These</w:t>
      </w:r>
      <w:r w:rsidR="00407860">
        <w:t xml:space="preserve"> problems</w:t>
      </w:r>
      <w:r>
        <w:t xml:space="preserve"> are only slightly related.</w:t>
      </w:r>
      <w:r>
        <w:rPr>
          <w:sz w:val="14"/>
          <w:vertAlign w:val="superscript"/>
        </w:rPr>
        <w:t xml:space="preserve"> </w:t>
      </w:r>
      <w:r w:rsidRPr="00190583">
        <w:rPr>
          <w:rStyle w:val="bfootnoteLINKChar"/>
        </w:rPr>
        <w:t>[2] [3]</w:t>
      </w:r>
    </w:p>
    <w:p w14:paraId="1849ACB1" w14:textId="40005423" w:rsidR="00AD1920" w:rsidRPr="00042A62" w:rsidRDefault="00AD1920" w:rsidP="00010E53">
      <w:pPr>
        <w:ind w:right="36"/>
        <w:rPr>
          <w:rFonts w:eastAsiaTheme="minorHAnsi" w:cstheme="minorHAnsi"/>
        </w:rPr>
      </w:pPr>
      <w:r>
        <w:rPr>
          <w:b/>
          <w:color w:val="4F81BD" w:themeColor="accent1"/>
        </w:rPr>
        <w:t>Causes of Warming</w:t>
      </w:r>
      <w:r w:rsidRPr="00027A88">
        <w:rPr>
          <w:b/>
          <w:color w:val="4F81BD" w:themeColor="accent1"/>
        </w:rPr>
        <w:t>.</w:t>
      </w:r>
      <w:r>
        <w:t xml:space="preserve"> Global warming is driven by excess carbon dioxide in atmosphere from over 150 years of </w:t>
      </w:r>
      <w:r w:rsidRPr="00F034AD">
        <w:rPr>
          <w:i/>
          <w:iCs/>
        </w:rPr>
        <w:t>past</w:t>
      </w:r>
      <w:r>
        <w:t xml:space="preserve"> emissions, together with excess methane in atmosphere, declining sea ice, and thawing permafrost.</w:t>
      </w:r>
      <w:r>
        <w:rPr>
          <w:sz w:val="14"/>
          <w:vertAlign w:val="superscript"/>
        </w:rPr>
        <w:t xml:space="preserve"> </w:t>
      </w:r>
      <w:r w:rsidRPr="00190583">
        <w:rPr>
          <w:rStyle w:val="bfootnoteLINKChar"/>
        </w:rPr>
        <w:t>[4]</w:t>
      </w:r>
    </w:p>
    <w:p w14:paraId="5D72BB52" w14:textId="12590066" w:rsidR="00AD1920" w:rsidRPr="008F60C5" w:rsidRDefault="00DE1FB0" w:rsidP="00AD1920">
      <w:pPr>
        <w:rPr>
          <w:rFonts w:eastAsiaTheme="minorHAnsi" w:cstheme="minorHAnsi"/>
        </w:rPr>
      </w:pPr>
      <w:r>
        <w:rPr>
          <w:noProof/>
        </w:rPr>
        <w:drawing>
          <wp:anchor distT="0" distB="0" distL="114300" distR="114300" simplePos="0" relativeHeight="251668480" behindDoc="0" locked="0" layoutInCell="1" allowOverlap="1" wp14:anchorId="62826F7D" wp14:editId="7110FB16">
            <wp:simplePos x="0" y="0"/>
            <wp:positionH relativeFrom="column">
              <wp:posOffset>1529715</wp:posOffset>
            </wp:positionH>
            <wp:positionV relativeFrom="paragraph">
              <wp:posOffset>512445</wp:posOffset>
            </wp:positionV>
            <wp:extent cx="5254625" cy="2552700"/>
            <wp:effectExtent l="19050" t="19050" r="22225" b="19050"/>
            <wp:wrapSquare wrapText="bothSides"/>
            <wp:docPr id="188861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6819" name=""/>
                    <pic:cNvPicPr/>
                  </pic:nvPicPr>
                  <pic:blipFill>
                    <a:blip r:embed="rId28"/>
                    <a:stretch>
                      <a:fillRect/>
                    </a:stretch>
                  </pic:blipFill>
                  <pic:spPr>
                    <a:xfrm>
                      <a:off x="0" y="0"/>
                      <a:ext cx="5254625" cy="2552700"/>
                    </a:xfrm>
                    <a:prstGeom prst="rect">
                      <a:avLst/>
                    </a:prstGeom>
                    <a:ln w="12700">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AD1920">
        <w:rPr>
          <w:b/>
          <w:color w:val="4F81BD" w:themeColor="accent1"/>
        </w:rPr>
        <w:t>The Bathtubs</w:t>
      </w:r>
      <w:r w:rsidR="00AD1920" w:rsidRPr="00027A88">
        <w:rPr>
          <w:b/>
          <w:color w:val="4F81BD" w:themeColor="accent1"/>
        </w:rPr>
        <w:t>.</w:t>
      </w:r>
      <w:r w:rsidR="00AD1920">
        <w:t xml:space="preserve"> The climate problem</w:t>
      </w:r>
      <w:r w:rsidR="00AD1920" w:rsidRPr="00F034AD">
        <w:rPr>
          <w:rStyle w:val="apic-videoChar"/>
          <w:rFonts w:eastAsiaTheme="minorHAnsi"/>
        </w:rPr>
        <w:t xml:space="preserve"> </w:t>
      </w:r>
      <w:r w:rsidR="00AD1920">
        <w:rPr>
          <w:rStyle w:val="apic-videoChar"/>
          <w:rFonts w:eastAsiaTheme="minorHAnsi"/>
        </w:rPr>
        <w:t xml:space="preserve">is like </w:t>
      </w:r>
      <w:r w:rsidR="00AD1920" w:rsidRPr="00586D97">
        <w:rPr>
          <w:rStyle w:val="apic-videoChar"/>
          <w:rFonts w:eastAsiaTheme="minorHAnsi"/>
        </w:rPr>
        <w:t>a faucet</w:t>
      </w:r>
      <w:r w:rsidR="00AD1920">
        <w:rPr>
          <w:rStyle w:val="apic-videoChar"/>
          <w:rFonts w:eastAsiaTheme="minorHAnsi"/>
        </w:rPr>
        <w:t xml:space="preserve"> w</w:t>
      </w:r>
      <w:r w:rsidR="00AD1920" w:rsidRPr="00586D97">
        <w:rPr>
          <w:rStyle w:val="apic-videoChar"/>
          <w:rFonts w:eastAsiaTheme="minorHAnsi"/>
        </w:rPr>
        <w:t>ith several bathtubs.</w:t>
      </w:r>
      <w:r w:rsidR="00AD1920">
        <w:rPr>
          <w:rStyle w:val="apic-videoChar"/>
          <w:rFonts w:eastAsiaTheme="minorHAnsi"/>
        </w:rPr>
        <w:t xml:space="preserve"> </w:t>
      </w:r>
      <w:r w:rsidR="00AD1920" w:rsidRPr="00586D97">
        <w:rPr>
          <w:rStyle w:val="apic-videoChar"/>
          <w:rFonts w:eastAsiaTheme="minorHAnsi"/>
        </w:rPr>
        <w:t xml:space="preserve">The faucet represents annual carbon dioxide emissions, </w:t>
      </w:r>
      <w:r w:rsidR="00AD1920">
        <w:rPr>
          <w:rStyle w:val="apic-videoChar"/>
          <w:rFonts w:eastAsiaTheme="minorHAnsi"/>
        </w:rPr>
        <w:t>while</w:t>
      </w:r>
      <w:r w:rsidR="00AD1920">
        <w:rPr>
          <w:rStyle w:val="acommentChar"/>
          <w:rFonts w:eastAsiaTheme="minorHAnsi"/>
        </w:rPr>
        <w:t xml:space="preserve"> </w:t>
      </w:r>
      <w:r w:rsidR="00AD1920" w:rsidRPr="00586D97">
        <w:rPr>
          <w:rStyle w:val="apic-videoChar"/>
          <w:rFonts w:eastAsiaTheme="minorHAnsi"/>
        </w:rPr>
        <w:t>the water in the tubs represents global warming.</w:t>
      </w:r>
      <w:r w:rsidR="00AD1920">
        <w:rPr>
          <w:rStyle w:val="apic-videoChar"/>
          <w:rFonts w:eastAsiaTheme="minorHAnsi"/>
        </w:rPr>
        <w:t xml:space="preserve"> </w:t>
      </w:r>
      <w:r w:rsidR="00AD1920">
        <w:t>More specifically, the water at the faucet is proportional to the amount of carbon dioxide that is emitted into the atmosphere each year. While the combined water in all the tubs is very roughly proportional to the increase in Earth’s temperature each year.</w:t>
      </w:r>
      <w:r w:rsidR="00AD1920" w:rsidRPr="00190583">
        <w:rPr>
          <w:rStyle w:val="bfootnoteLINKChar"/>
        </w:rPr>
        <w:t xml:space="preserve"> [4]</w:t>
      </w:r>
    </w:p>
    <w:p w14:paraId="15891B66" w14:textId="585F8123" w:rsidR="00AD1920" w:rsidRDefault="00AD1920" w:rsidP="00F338BC">
      <w:pPr>
        <w:pageBreakBefore/>
        <w:spacing w:before="100" w:after="100"/>
        <w:ind w:right="-144"/>
      </w:pPr>
      <w:r>
        <w:rPr>
          <w:b/>
          <w:color w:val="4F81BD" w:themeColor="accent1"/>
        </w:rPr>
        <w:lastRenderedPageBreak/>
        <w:t>Policy Ignores Warming</w:t>
      </w:r>
      <w:r w:rsidRPr="00027A88">
        <w:rPr>
          <w:b/>
          <w:color w:val="4F81BD" w:themeColor="accent1"/>
        </w:rPr>
        <w:t>.</w:t>
      </w:r>
      <w:r>
        <w:t xml:space="preserve"> The water in the first tub is due to 150 years of </w:t>
      </w:r>
      <w:r w:rsidRPr="003D3F4D">
        <w:rPr>
          <w:i/>
          <w:iCs/>
        </w:rPr>
        <w:t>past</w:t>
      </w:r>
      <w:r>
        <w:t xml:space="preserve"> carbon dioxide emissions</w:t>
      </w:r>
      <w:r w:rsidR="00F338BC">
        <w:t xml:space="preserve"> </w:t>
      </w:r>
      <w:r>
        <w:t>—</w:t>
      </w:r>
      <w:r w:rsidR="00F338BC">
        <w:t xml:space="preserve"> </w:t>
      </w:r>
      <w:r>
        <w:t xml:space="preserve">not one year’s emissions. Policy mostly focuses on emissions (the faucet), while ignoring </w:t>
      </w:r>
      <w:r w:rsidR="008311A5">
        <w:t xml:space="preserve">global </w:t>
      </w:r>
      <w:r>
        <w:t xml:space="preserve">warming (the tubs). </w:t>
      </w:r>
      <w:r w:rsidRPr="00190583">
        <w:rPr>
          <w:rStyle w:val="bfootnoteLINKChar"/>
        </w:rPr>
        <w:t>[4]</w:t>
      </w:r>
    </w:p>
    <w:p w14:paraId="2BF6EFE9" w14:textId="7AED774D" w:rsidR="00BE4FB6" w:rsidRDefault="009C14C8" w:rsidP="00AD1920">
      <w:pPr>
        <w:spacing w:before="280" w:after="280"/>
      </w:pPr>
      <w:r>
        <w:rPr>
          <w:noProof/>
        </w:rPr>
        <w:drawing>
          <wp:anchor distT="0" distB="0" distL="114300" distR="114300" simplePos="0" relativeHeight="251667456" behindDoc="0" locked="0" layoutInCell="1" allowOverlap="1" wp14:anchorId="1FDDB950" wp14:editId="76098E90">
            <wp:simplePos x="0" y="0"/>
            <wp:positionH relativeFrom="column">
              <wp:posOffset>1908175</wp:posOffset>
            </wp:positionH>
            <wp:positionV relativeFrom="paragraph">
              <wp:posOffset>749935</wp:posOffset>
            </wp:positionV>
            <wp:extent cx="4832350" cy="2317750"/>
            <wp:effectExtent l="19050" t="19050" r="25400" b="25400"/>
            <wp:wrapSquare wrapText="bothSides"/>
            <wp:docPr id="31183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32359" name=""/>
                    <pic:cNvPicPr/>
                  </pic:nvPicPr>
                  <pic:blipFill>
                    <a:blip r:embed="rId29">
                      <a:extLst>
                        <a:ext uri="{28A0092B-C50C-407E-A947-70E740481C1C}">
                          <a14:useLocalDpi xmlns:a14="http://schemas.microsoft.com/office/drawing/2010/main" val="0"/>
                        </a:ext>
                      </a:extLst>
                    </a:blip>
                    <a:stretch>
                      <a:fillRect/>
                    </a:stretch>
                  </pic:blipFill>
                  <pic:spPr>
                    <a:xfrm>
                      <a:off x="0" y="0"/>
                      <a:ext cx="4832350" cy="2317750"/>
                    </a:xfrm>
                    <a:prstGeom prst="rect">
                      <a:avLst/>
                    </a:prstGeom>
                    <a:ln w="12700">
                      <a:solidFill>
                        <a:schemeClr val="bg1">
                          <a:lumMod val="75000"/>
                        </a:schemeClr>
                      </a:solidFill>
                    </a:ln>
                    <a:effectLst/>
                  </pic:spPr>
                </pic:pic>
              </a:graphicData>
            </a:graphic>
            <wp14:sizeRelH relativeFrom="margin">
              <wp14:pctWidth>0</wp14:pctWidth>
            </wp14:sizeRelH>
            <wp14:sizeRelV relativeFrom="margin">
              <wp14:pctHeight>0</wp14:pctHeight>
            </wp14:sizeRelV>
          </wp:anchor>
        </w:drawing>
      </w:r>
      <w:r w:rsidR="00AD1920">
        <w:rPr>
          <w:b/>
          <w:color w:val="4F81BD" w:themeColor="accent1"/>
        </w:rPr>
        <w:t>Decarbonization Policy Will Not Fix This</w:t>
      </w:r>
      <w:r w:rsidR="00AD1920" w:rsidRPr="00027A88">
        <w:rPr>
          <w:b/>
          <w:color w:val="4F81BD" w:themeColor="accent1"/>
        </w:rPr>
        <w:t>.</w:t>
      </w:r>
      <w:r w:rsidR="00AD1920">
        <w:t xml:space="preserve"> This graph shows the impact of a $200-per-ton global tax on carbon dioxide emissions. This is prohibitively expensive and not politically feasible, yet let’s ignore that for a moment and assess the impact this would have on the planet. </w:t>
      </w:r>
      <w:r w:rsidR="00AD1920" w:rsidRPr="000C3C05">
        <w:t xml:space="preserve">According to </w:t>
      </w:r>
      <w:r w:rsidR="00AD1920">
        <w:t xml:space="preserve">the MIT </w:t>
      </w:r>
      <w:hyperlink r:id="rId30" w:history="1">
        <w:r w:rsidR="00AD1920" w:rsidRPr="004B59BE">
          <w:rPr>
            <w:rStyle w:val="bhyperlinkChar"/>
          </w:rPr>
          <w:t>En-ROADS</w:t>
        </w:r>
      </w:hyperlink>
      <w:r w:rsidR="00AD1920">
        <w:t xml:space="preserve"> simulator, </w:t>
      </w:r>
      <w:r w:rsidR="00AD1920" w:rsidRPr="000C3C05">
        <w:t>the average global temperature keeps going up</w:t>
      </w:r>
      <w:r w:rsidR="00AD1920">
        <w:t>,</w:t>
      </w:r>
      <w:r w:rsidR="00AD1920" w:rsidRPr="000C3C05">
        <w:t xml:space="preserve"> both with and without this tax.</w:t>
      </w:r>
    </w:p>
    <w:p w14:paraId="47ECCD07" w14:textId="4FCD31EC" w:rsidR="00AD1920" w:rsidRDefault="00AD1920" w:rsidP="00AD1920">
      <w:pPr>
        <w:spacing w:before="280" w:after="280"/>
      </w:pPr>
      <w:r>
        <w:t>This tells us decarbonization policy will not solve the global warming problem.</w:t>
      </w:r>
      <w:r w:rsidR="00FB6904">
        <w:t xml:space="preserve"> A</w:t>
      </w:r>
      <w:r w:rsidR="00BE4FB6">
        <w:t xml:space="preserve">lso, this illustrates </w:t>
      </w:r>
      <w:r w:rsidR="009C14C8">
        <w:t>how the</w:t>
      </w:r>
      <w:r w:rsidR="00FB6904">
        <w:t xml:space="preserve"> carbon dioxide emissions problem and the global warming problem are only slightly related</w:t>
      </w:r>
      <w:r w:rsidR="00BE4FB6">
        <w:t xml:space="preserve">, as </w:t>
      </w:r>
      <w:r w:rsidR="00F4300F">
        <w:t>discussed</w:t>
      </w:r>
      <w:r w:rsidR="00BE4FB6">
        <w:t xml:space="preserve"> previously</w:t>
      </w:r>
      <w:r w:rsidR="00FB6904">
        <w:t>.</w:t>
      </w:r>
      <w:r w:rsidRPr="00190583">
        <w:rPr>
          <w:rStyle w:val="bfootnoteLINKChar"/>
        </w:rPr>
        <w:t xml:space="preserve"> [1]</w:t>
      </w:r>
    </w:p>
    <w:p w14:paraId="02A6E629" w14:textId="0BD51FC8" w:rsidR="00FC6CD8" w:rsidRPr="00087D6D" w:rsidRDefault="00FC6CD8" w:rsidP="00FC6CD8">
      <w:pPr>
        <w:spacing w:before="100" w:after="100"/>
        <w:ind w:right="36"/>
      </w:pPr>
      <w:r>
        <w:rPr>
          <w:b/>
          <w:color w:val="4F81BD" w:themeColor="accent1"/>
        </w:rPr>
        <w:t>Existing Proposals</w:t>
      </w:r>
      <w:r w:rsidRPr="00027A88">
        <w:rPr>
          <w:b/>
          <w:color w:val="4F81BD" w:themeColor="accent1"/>
        </w:rPr>
        <w:t>.</w:t>
      </w:r>
      <w:r>
        <w:t xml:space="preserve"> Open-source billion-dollar-scale</w:t>
      </w:r>
      <w:r w:rsidR="00FC0145">
        <w:t xml:space="preserve"> R&amp;D</w:t>
      </w:r>
      <w:r>
        <w:t xml:space="preserve"> proposals already exist</w:t>
      </w:r>
      <w:r w:rsidRPr="00087D6D">
        <w:t xml:space="preserve"> (</w:t>
      </w:r>
      <w:hyperlink r:id="rId31" w:tgtFrame="_blank" w:history="1">
        <w:r w:rsidRPr="00F61273">
          <w:rPr>
            <w:rStyle w:val="wixui-rich-texttext"/>
            <w:rFonts w:asciiTheme="majorHAnsi" w:hAnsiTheme="majorHAnsi" w:cstheme="majorHAnsi"/>
            <w:color w:val="6D90DC"/>
            <w:sz w:val="22"/>
            <w:szCs w:val="22"/>
            <w:u w:val="single"/>
            <w:bdr w:val="none" w:sz="0" w:space="0" w:color="auto" w:frame="1"/>
          </w:rPr>
          <w:t>LINK</w:t>
        </w:r>
      </w:hyperlink>
      <w:r w:rsidRPr="00087D6D">
        <w:t>)</w:t>
      </w:r>
      <w:r>
        <w:t xml:space="preserve"> and can be</w:t>
      </w:r>
      <w:r>
        <w:rPr>
          <w:bCs/>
        </w:rPr>
        <w:t xml:space="preserve"> used or modified at no charge. This includes p</w:t>
      </w:r>
      <w:r w:rsidRPr="00087D6D">
        <w:t xml:space="preserve">roposals </w:t>
      </w:r>
      <w:r>
        <w:t>to</w:t>
      </w:r>
      <w:r w:rsidRPr="00087D6D">
        <w:t xml:space="preserve"> automat</w:t>
      </w:r>
      <w:r>
        <w:t>e</w:t>
      </w:r>
      <w:r w:rsidRPr="00087D6D">
        <w:t xml:space="preserve"> nuclear power</w:t>
      </w:r>
      <w:r>
        <w:t xml:space="preserve"> construction</w:t>
      </w:r>
      <w:r w:rsidRPr="00087D6D">
        <w:t xml:space="preserve"> (</w:t>
      </w:r>
      <w:hyperlink r:id="rId32"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driv</w:t>
      </w:r>
      <w:r>
        <w:t>e</w:t>
      </w:r>
      <w:r w:rsidRPr="00087D6D">
        <w:t xml:space="preserve"> chemical processes with nuclear heat (</w:t>
      </w:r>
      <w:hyperlink r:id="rId33"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develop economic fusion (</w:t>
      </w:r>
      <w:hyperlink r:id="rId34"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improv</w:t>
      </w:r>
      <w:r>
        <w:t>e</w:t>
      </w:r>
      <w:r w:rsidRPr="00087D6D">
        <w:t xml:space="preserve"> GCM and CDR models (</w:t>
      </w:r>
      <w:hyperlink r:id="rId35"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conduct SAI experiments (</w:t>
      </w:r>
      <w:hyperlink r:id="rId36"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develop SAI equipment (</w:t>
      </w:r>
      <w:hyperlink r:id="rId37"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conduct MCB experiments (</w:t>
      </w:r>
      <w:hyperlink r:id="rId38"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 and develop MCB equipment (</w:t>
      </w:r>
      <w:hyperlink r:id="rId39" w:tgtFrame="_blank" w:history="1">
        <w:r w:rsidRPr="00F61273">
          <w:rPr>
            <w:rStyle w:val="Hyperlink"/>
            <w:rFonts w:asciiTheme="majorHAnsi" w:hAnsiTheme="majorHAnsi" w:cstheme="majorHAnsi"/>
            <w:color w:val="6D90DC"/>
            <w:sz w:val="22"/>
            <w:szCs w:val="22"/>
            <w:bdr w:val="none" w:sz="0" w:space="0" w:color="auto" w:frame="1"/>
          </w:rPr>
          <w:t>PDF</w:t>
        </w:r>
      </w:hyperlink>
      <w:r w:rsidRPr="00087D6D">
        <w:t>).</w:t>
      </w:r>
    </w:p>
    <w:p w14:paraId="7DA9C8B2" w14:textId="614393ED" w:rsidR="00C70B09" w:rsidRDefault="00396B2B" w:rsidP="00DC200A">
      <w:pPr>
        <w:spacing w:before="240" w:beforeAutospacing="0" w:after="100"/>
      </w:pPr>
      <w:r w:rsidRPr="00396B2B">
        <w:rPr>
          <w:b/>
          <w:color w:val="4F81BD" w:themeColor="accent1"/>
        </w:rPr>
        <w:t>Author:</w:t>
      </w:r>
      <w:r w:rsidRPr="00396B2B">
        <w:rPr>
          <w:color w:val="4F81BD" w:themeColor="accent1"/>
        </w:rPr>
        <w:t xml:space="preserve"> </w:t>
      </w:r>
      <w:r>
        <w:t>Glenn Wei</w:t>
      </w:r>
      <w:r w:rsidRPr="00FB7F68">
        <w:t xml:space="preserve">nreb </w:t>
      </w:r>
      <w:r w:rsidRPr="00087D6D">
        <w:rPr>
          <w:bCs/>
        </w:rPr>
        <w:t>—</w:t>
      </w:r>
      <w:r w:rsidR="009D547D">
        <w:rPr>
          <w:bCs/>
        </w:rPr>
        <w:t xml:space="preserve"> </w:t>
      </w:r>
      <w:hyperlink r:id="rId40" w:tgtFrame="_blank" w:history="1">
        <w:r w:rsidR="009D547D" w:rsidRPr="00FB7F68">
          <w:rPr>
            <w:rStyle w:val="Hyperlink"/>
            <w:rFonts w:asciiTheme="majorHAnsi" w:hAnsiTheme="majorHAnsi" w:cstheme="majorHAnsi"/>
            <w:color w:val="6D90DC"/>
            <w:bdr w:val="none" w:sz="0" w:space="0" w:color="auto" w:frame="1"/>
          </w:rPr>
          <w:t>Contact</w:t>
        </w:r>
      </w:hyperlink>
      <w:r w:rsidRPr="00FB7F68">
        <w:t xml:space="preserve"> </w:t>
      </w:r>
      <w:r w:rsidR="009D547D">
        <w:t>|</w:t>
      </w:r>
      <w:r w:rsidR="009D547D" w:rsidRPr="00FB7F68">
        <w:t xml:space="preserve"> </w:t>
      </w:r>
      <w:hyperlink r:id="rId41" w:tgtFrame="_blank" w:history="1">
        <w:r w:rsidRPr="00FB7F68">
          <w:rPr>
            <w:rStyle w:val="Hyperlink"/>
            <w:rFonts w:asciiTheme="majorHAnsi" w:hAnsiTheme="majorHAnsi" w:cstheme="majorHAnsi"/>
            <w:color w:val="6D90DC"/>
            <w:bdr w:val="none" w:sz="0" w:space="0" w:color="auto" w:frame="1"/>
          </w:rPr>
          <w:t>Biography</w:t>
        </w:r>
      </w:hyperlink>
      <w:r w:rsidR="008E6A92" w:rsidRPr="00FB7F68">
        <w:t xml:space="preserve"> </w:t>
      </w:r>
      <w:r w:rsidR="008E6A92">
        <w:t>|</w:t>
      </w:r>
      <w:r w:rsidR="008E6A92" w:rsidRPr="00FB7F68">
        <w:t xml:space="preserve"> </w:t>
      </w:r>
      <w:hyperlink r:id="rId42" w:tgtFrame="_blank" w:history="1">
        <w:r w:rsidR="008E6A92">
          <w:rPr>
            <w:rStyle w:val="Hyperlink"/>
            <w:rFonts w:asciiTheme="majorHAnsi" w:hAnsiTheme="majorHAnsi" w:cstheme="majorHAnsi"/>
            <w:color w:val="6D90DC"/>
            <w:bdr w:val="none" w:sz="0" w:space="0" w:color="auto" w:frame="1"/>
          </w:rPr>
          <w:t>Website</w:t>
        </w:r>
      </w:hyperlink>
      <w:r w:rsidR="00055DB3" w:rsidRPr="00FB7F68">
        <w:t xml:space="preserve"> </w:t>
      </w:r>
    </w:p>
    <w:p w14:paraId="5AA7C8B1" w14:textId="77777777" w:rsidR="00A26974" w:rsidRDefault="00E8697A" w:rsidP="00D00BAA">
      <w:pPr>
        <w:pageBreakBefore/>
        <w:spacing w:before="100" w:after="100"/>
      </w:pPr>
      <w:r>
        <w:rPr>
          <w:b/>
          <w:color w:val="227196"/>
          <w:sz w:val="32"/>
        </w:rPr>
        <w:lastRenderedPageBreak/>
        <w:t>References</w:t>
      </w:r>
    </w:p>
    <w:p w14:paraId="219FF566" w14:textId="2298FD08" w:rsidR="00190583" w:rsidRPr="009D547D" w:rsidRDefault="00E8697A">
      <w:pPr>
        <w:spacing w:after="80"/>
        <w:rPr>
          <w:rStyle w:val="bfootnoteBODYChar"/>
          <w:sz w:val="22"/>
          <w:szCs w:val="20"/>
        </w:rPr>
      </w:pPr>
      <w:r w:rsidRPr="009D547D">
        <w:rPr>
          <w:rStyle w:val="bfootnoteLINKChar"/>
          <w:sz w:val="28"/>
          <w:szCs w:val="28"/>
        </w:rPr>
        <w:t xml:space="preserve">[1] </w:t>
      </w:r>
      <w:r w:rsidRPr="009D547D">
        <w:rPr>
          <w:rStyle w:val="bfootnoteBODYChar"/>
          <w:sz w:val="22"/>
          <w:szCs w:val="20"/>
        </w:rPr>
        <w:t xml:space="preserve">Climate Interactive &amp; MIT Sloan, En-ROADS Climate Solutions Simulator and documentation. </w:t>
      </w:r>
      <w:r w:rsidR="00190583" w:rsidRPr="009D547D">
        <w:rPr>
          <w:rStyle w:val="bfootnoteBODYChar"/>
          <w:sz w:val="22"/>
          <w:szCs w:val="20"/>
        </w:rPr>
        <w:t xml:space="preserve">| </w:t>
      </w:r>
      <w:hyperlink r:id="rId43" w:history="1">
        <w:r w:rsidR="00190583" w:rsidRPr="009D547D">
          <w:rPr>
            <w:rStyle w:val="Hyperlink"/>
            <w:sz w:val="22"/>
            <w:szCs w:val="20"/>
          </w:rPr>
          <w:t>Link</w:t>
        </w:r>
      </w:hyperlink>
    </w:p>
    <w:p w14:paraId="751B10D0" w14:textId="519E9879" w:rsidR="00190583" w:rsidRPr="009D547D" w:rsidRDefault="00E8697A">
      <w:pPr>
        <w:spacing w:after="80"/>
        <w:rPr>
          <w:rStyle w:val="bfootnoteBODYChar"/>
          <w:sz w:val="22"/>
          <w:szCs w:val="20"/>
        </w:rPr>
      </w:pPr>
      <w:r w:rsidRPr="009D547D">
        <w:rPr>
          <w:rStyle w:val="bfootnoteLINKChar"/>
          <w:sz w:val="28"/>
          <w:szCs w:val="28"/>
        </w:rPr>
        <w:t>[2]</w:t>
      </w:r>
      <w:r w:rsidRPr="009D547D">
        <w:rPr>
          <w:rStyle w:val="bfootnoteBODYChar"/>
          <w:sz w:val="22"/>
          <w:szCs w:val="20"/>
        </w:rPr>
        <w:t xml:space="preserve"> Global Carbon Project, Global Carbon Budget 2025. </w:t>
      </w:r>
      <w:r w:rsidR="00190583" w:rsidRPr="009D547D">
        <w:rPr>
          <w:rStyle w:val="bfootnoteBODYChar"/>
          <w:sz w:val="22"/>
          <w:szCs w:val="20"/>
        </w:rPr>
        <w:t xml:space="preserve">| </w:t>
      </w:r>
      <w:hyperlink r:id="rId44" w:history="1">
        <w:r w:rsidR="00190583" w:rsidRPr="009D547D">
          <w:rPr>
            <w:rStyle w:val="Hyperlink"/>
            <w:sz w:val="22"/>
            <w:szCs w:val="20"/>
          </w:rPr>
          <w:t>Link</w:t>
        </w:r>
      </w:hyperlink>
    </w:p>
    <w:p w14:paraId="672E875F" w14:textId="7A461FB4" w:rsidR="00A26974" w:rsidRPr="009D547D" w:rsidRDefault="00E8697A">
      <w:pPr>
        <w:spacing w:after="80"/>
        <w:rPr>
          <w:sz w:val="22"/>
          <w:szCs w:val="20"/>
        </w:rPr>
      </w:pPr>
      <w:r w:rsidRPr="009D547D">
        <w:rPr>
          <w:rStyle w:val="bfootnoteLINKChar"/>
          <w:sz w:val="28"/>
          <w:szCs w:val="28"/>
        </w:rPr>
        <w:t xml:space="preserve">[3] </w:t>
      </w:r>
      <w:r w:rsidRPr="009D547D">
        <w:rPr>
          <w:rStyle w:val="bfootnoteBODYChar"/>
          <w:sz w:val="22"/>
          <w:szCs w:val="20"/>
        </w:rPr>
        <w:t>Hansen et al., “Global Warming Acceleration: Hope vs Hopium,” 2025; discusses recent warming rates near 0.3°C per decade.</w:t>
      </w:r>
      <w:r w:rsidR="00190583" w:rsidRPr="009D547D">
        <w:rPr>
          <w:rStyle w:val="bfootnoteBODYChar"/>
          <w:sz w:val="22"/>
          <w:szCs w:val="20"/>
        </w:rPr>
        <w:t xml:space="preserve"> | </w:t>
      </w:r>
      <w:hyperlink r:id="rId45" w:history="1">
        <w:r w:rsidR="00190583" w:rsidRPr="009D547D">
          <w:rPr>
            <w:rStyle w:val="Hyperlink"/>
            <w:sz w:val="22"/>
            <w:szCs w:val="20"/>
          </w:rPr>
          <w:t>Link</w:t>
        </w:r>
      </w:hyperlink>
      <w:r w:rsidRPr="009D547D">
        <w:rPr>
          <w:rStyle w:val="bfootnoteBODYChar"/>
          <w:sz w:val="22"/>
          <w:szCs w:val="20"/>
        </w:rPr>
        <w:t xml:space="preserve"> </w:t>
      </w:r>
    </w:p>
    <w:p w14:paraId="7F0C31C2" w14:textId="350BA7CA" w:rsidR="00A26974" w:rsidRPr="009D547D" w:rsidRDefault="00E8697A">
      <w:pPr>
        <w:spacing w:after="80"/>
        <w:rPr>
          <w:sz w:val="22"/>
          <w:szCs w:val="20"/>
        </w:rPr>
      </w:pPr>
      <w:r w:rsidRPr="009D547D">
        <w:rPr>
          <w:rStyle w:val="bfootnoteLINKChar"/>
          <w:sz w:val="28"/>
          <w:szCs w:val="28"/>
        </w:rPr>
        <w:t>[4]</w:t>
      </w:r>
      <w:r w:rsidRPr="009D547D">
        <w:rPr>
          <w:sz w:val="20"/>
          <w:szCs w:val="28"/>
        </w:rPr>
        <w:t xml:space="preserve"> </w:t>
      </w:r>
      <w:r w:rsidRPr="009D547D">
        <w:rPr>
          <w:rStyle w:val="bfootnoteBODYChar"/>
          <w:sz w:val="22"/>
          <w:szCs w:val="20"/>
        </w:rPr>
        <w:t xml:space="preserve">IPCC, Climate Change 2023: AR6 Synthesis Report. </w:t>
      </w:r>
      <w:r w:rsidR="00190583" w:rsidRPr="009D547D">
        <w:rPr>
          <w:rStyle w:val="bfootnoteBODYChar"/>
          <w:sz w:val="22"/>
          <w:szCs w:val="20"/>
        </w:rPr>
        <w:t xml:space="preserve">| </w:t>
      </w:r>
      <w:hyperlink r:id="rId46" w:history="1">
        <w:r w:rsidR="00190583" w:rsidRPr="009D547D">
          <w:rPr>
            <w:rStyle w:val="Hyperlink"/>
            <w:sz w:val="22"/>
            <w:szCs w:val="20"/>
          </w:rPr>
          <w:t>Link</w:t>
        </w:r>
      </w:hyperlink>
    </w:p>
    <w:p w14:paraId="11DDCF0C" w14:textId="6CF55E64" w:rsidR="00A26974" w:rsidRPr="009D547D" w:rsidRDefault="00E8697A">
      <w:pPr>
        <w:spacing w:after="80"/>
        <w:rPr>
          <w:sz w:val="22"/>
          <w:szCs w:val="20"/>
        </w:rPr>
      </w:pPr>
      <w:r w:rsidRPr="009D547D">
        <w:rPr>
          <w:rStyle w:val="bfootnoteLINKChar"/>
          <w:sz w:val="28"/>
          <w:szCs w:val="28"/>
        </w:rPr>
        <w:t>[5]</w:t>
      </w:r>
      <w:r w:rsidRPr="009D547D">
        <w:rPr>
          <w:sz w:val="20"/>
          <w:szCs w:val="28"/>
        </w:rPr>
        <w:t xml:space="preserve"> </w:t>
      </w:r>
      <w:r w:rsidRPr="009D547D">
        <w:rPr>
          <w:rStyle w:val="bfootnoteBODYChar"/>
          <w:sz w:val="22"/>
          <w:szCs w:val="20"/>
        </w:rPr>
        <w:t>Global Climate Model Experimental Research Initiative (open-source proposal).</w:t>
      </w:r>
      <w:r w:rsidR="00190583" w:rsidRPr="009D547D">
        <w:rPr>
          <w:rStyle w:val="bfootnoteBODYChar"/>
          <w:sz w:val="22"/>
          <w:szCs w:val="20"/>
        </w:rPr>
        <w:t xml:space="preserve"> | </w:t>
      </w:r>
      <w:hyperlink r:id="rId47" w:history="1">
        <w:r w:rsidR="00190583" w:rsidRPr="009D547D">
          <w:rPr>
            <w:rStyle w:val="Hyperlink"/>
            <w:sz w:val="22"/>
            <w:szCs w:val="20"/>
          </w:rPr>
          <w:t>Link</w:t>
        </w:r>
      </w:hyperlink>
    </w:p>
    <w:p w14:paraId="055CC4AC" w14:textId="20DC84E7" w:rsidR="00A26974" w:rsidRPr="009D547D" w:rsidRDefault="00E8697A">
      <w:pPr>
        <w:spacing w:after="80"/>
        <w:rPr>
          <w:sz w:val="22"/>
          <w:szCs w:val="20"/>
        </w:rPr>
      </w:pPr>
      <w:r w:rsidRPr="009D547D">
        <w:rPr>
          <w:rStyle w:val="bfootnoteLINKChar"/>
          <w:sz w:val="28"/>
          <w:szCs w:val="28"/>
        </w:rPr>
        <w:t>[6]</w:t>
      </w:r>
      <w:r w:rsidRPr="009D547D">
        <w:rPr>
          <w:sz w:val="20"/>
          <w:szCs w:val="28"/>
        </w:rPr>
        <w:t xml:space="preserve"> </w:t>
      </w:r>
      <w:r w:rsidRPr="009D547D">
        <w:rPr>
          <w:rStyle w:val="bfootnoteBODYChar"/>
          <w:sz w:val="22"/>
          <w:szCs w:val="20"/>
        </w:rPr>
        <w:t>Large-Scale Energy Research Center | Concept Note.</w:t>
      </w:r>
      <w:r w:rsidR="00190583" w:rsidRPr="009D547D">
        <w:rPr>
          <w:rStyle w:val="bfootnoteBODYChar"/>
          <w:sz w:val="22"/>
          <w:szCs w:val="20"/>
        </w:rPr>
        <w:t xml:space="preserve"> | </w:t>
      </w:r>
      <w:hyperlink r:id="rId48" w:history="1">
        <w:r w:rsidR="00190583" w:rsidRPr="009D547D">
          <w:rPr>
            <w:rStyle w:val="Hyperlink"/>
            <w:sz w:val="22"/>
            <w:szCs w:val="20"/>
          </w:rPr>
          <w:t>Link</w:t>
        </w:r>
      </w:hyperlink>
      <w:r w:rsidRPr="009D547D">
        <w:rPr>
          <w:rStyle w:val="bfootnoteBODYChar"/>
          <w:sz w:val="22"/>
          <w:szCs w:val="20"/>
        </w:rPr>
        <w:t xml:space="preserve"> </w:t>
      </w:r>
    </w:p>
    <w:p w14:paraId="52F1AEA2" w14:textId="7AB0927D" w:rsidR="00A26974" w:rsidRPr="009D547D" w:rsidRDefault="00E8697A">
      <w:pPr>
        <w:spacing w:after="80"/>
        <w:rPr>
          <w:sz w:val="22"/>
          <w:szCs w:val="20"/>
        </w:rPr>
      </w:pPr>
      <w:r w:rsidRPr="009D547D">
        <w:rPr>
          <w:rStyle w:val="bfootnoteLINKChar"/>
          <w:sz w:val="28"/>
          <w:szCs w:val="28"/>
        </w:rPr>
        <w:t>[7]</w:t>
      </w:r>
      <w:r w:rsidRPr="009D547D">
        <w:rPr>
          <w:sz w:val="20"/>
          <w:szCs w:val="28"/>
        </w:rPr>
        <w:t xml:space="preserve"> </w:t>
      </w:r>
      <w:r w:rsidRPr="009D547D">
        <w:rPr>
          <w:rStyle w:val="bfootnoteBODYChar"/>
          <w:sz w:val="22"/>
          <w:szCs w:val="20"/>
        </w:rPr>
        <w:t xml:space="preserve">Climate Decision-Making Research Center | Concept Note. </w:t>
      </w:r>
      <w:r w:rsidR="00190583" w:rsidRPr="009D547D">
        <w:rPr>
          <w:rStyle w:val="bfootnoteBODYChar"/>
          <w:sz w:val="22"/>
          <w:szCs w:val="20"/>
        </w:rPr>
        <w:t xml:space="preserve">| </w:t>
      </w:r>
      <w:hyperlink r:id="rId49" w:history="1">
        <w:r w:rsidR="00190583" w:rsidRPr="009D547D">
          <w:rPr>
            <w:rStyle w:val="Hyperlink"/>
            <w:sz w:val="22"/>
            <w:szCs w:val="20"/>
          </w:rPr>
          <w:t>Link</w:t>
        </w:r>
      </w:hyperlink>
    </w:p>
    <w:p w14:paraId="1CC566E1" w14:textId="7A7215F6" w:rsidR="00A26974" w:rsidRPr="009D547D" w:rsidRDefault="00E8697A">
      <w:pPr>
        <w:spacing w:after="80"/>
        <w:rPr>
          <w:sz w:val="22"/>
          <w:szCs w:val="20"/>
        </w:rPr>
      </w:pPr>
      <w:r w:rsidRPr="009D547D">
        <w:rPr>
          <w:rStyle w:val="bfootnoteLINKChar"/>
          <w:sz w:val="28"/>
          <w:szCs w:val="28"/>
        </w:rPr>
        <w:t>[8]</w:t>
      </w:r>
      <w:r w:rsidRPr="009D547D">
        <w:rPr>
          <w:sz w:val="20"/>
          <w:szCs w:val="28"/>
        </w:rPr>
        <w:t xml:space="preserve"> </w:t>
      </w:r>
      <w:r w:rsidRPr="009D547D">
        <w:rPr>
          <w:rStyle w:val="bfootnoteBODYChar"/>
          <w:sz w:val="22"/>
          <w:szCs w:val="20"/>
        </w:rPr>
        <w:t xml:space="preserve">Climate Moonshot Portfolio: Stratospheric Aerosol Injection (SAI) proposals. </w:t>
      </w:r>
      <w:r w:rsidR="00190583" w:rsidRPr="009D547D">
        <w:rPr>
          <w:rStyle w:val="bfootnoteBODYChar"/>
          <w:sz w:val="22"/>
          <w:szCs w:val="20"/>
        </w:rPr>
        <w:t xml:space="preserve">| </w:t>
      </w:r>
      <w:hyperlink r:id="rId50" w:anchor="sai" w:history="1">
        <w:r w:rsidR="00190583" w:rsidRPr="009D547D">
          <w:rPr>
            <w:rStyle w:val="Hyperlink"/>
            <w:sz w:val="22"/>
            <w:szCs w:val="20"/>
          </w:rPr>
          <w:t>Link</w:t>
        </w:r>
      </w:hyperlink>
      <w:r w:rsidR="00190583" w:rsidRPr="009D547D">
        <w:rPr>
          <w:rStyle w:val="bfootnoteBODYChar"/>
          <w:sz w:val="22"/>
          <w:szCs w:val="20"/>
        </w:rPr>
        <w:t xml:space="preserve"> </w:t>
      </w:r>
    </w:p>
    <w:p w14:paraId="5C087A09" w14:textId="3EEC9ABB" w:rsidR="00A26974" w:rsidRPr="009D547D" w:rsidRDefault="00E8697A">
      <w:pPr>
        <w:spacing w:after="80"/>
        <w:rPr>
          <w:sz w:val="22"/>
          <w:szCs w:val="20"/>
        </w:rPr>
      </w:pPr>
      <w:r w:rsidRPr="009D547D">
        <w:rPr>
          <w:rStyle w:val="bfootnoteLINKChar"/>
          <w:sz w:val="28"/>
          <w:szCs w:val="28"/>
        </w:rPr>
        <w:t>[9]</w:t>
      </w:r>
      <w:r w:rsidRPr="009D547D">
        <w:rPr>
          <w:sz w:val="20"/>
          <w:szCs w:val="28"/>
        </w:rPr>
        <w:t xml:space="preserve"> </w:t>
      </w:r>
      <w:r w:rsidRPr="009D547D">
        <w:rPr>
          <w:rStyle w:val="bfootnoteBODYChar"/>
          <w:sz w:val="22"/>
          <w:szCs w:val="20"/>
        </w:rPr>
        <w:t>Climate Moonshot Portfolio: Marine Cloud Brightening (MCB) proposals.</w:t>
      </w:r>
      <w:r w:rsidR="00190583" w:rsidRPr="009D547D">
        <w:rPr>
          <w:rStyle w:val="bfootnoteBODYChar"/>
          <w:sz w:val="22"/>
          <w:szCs w:val="20"/>
        </w:rPr>
        <w:t xml:space="preserve"> | </w:t>
      </w:r>
      <w:hyperlink r:id="rId51" w:anchor="mcb" w:history="1">
        <w:r w:rsidR="00190583" w:rsidRPr="009D547D">
          <w:rPr>
            <w:rStyle w:val="Hyperlink"/>
            <w:sz w:val="22"/>
            <w:szCs w:val="20"/>
          </w:rPr>
          <w:t>Link</w:t>
        </w:r>
      </w:hyperlink>
    </w:p>
    <w:p w14:paraId="197D0E3E" w14:textId="7A307F62" w:rsidR="00190583" w:rsidRPr="009D547D" w:rsidRDefault="00E8697A">
      <w:pPr>
        <w:spacing w:after="80"/>
        <w:rPr>
          <w:rStyle w:val="bfootnoteBODYChar"/>
          <w:sz w:val="22"/>
          <w:szCs w:val="20"/>
        </w:rPr>
      </w:pPr>
      <w:r w:rsidRPr="009D547D">
        <w:rPr>
          <w:rStyle w:val="bfootnoteLINKChar"/>
          <w:sz w:val="28"/>
          <w:szCs w:val="28"/>
        </w:rPr>
        <w:t>[10]</w:t>
      </w:r>
      <w:r w:rsidRPr="009D547D">
        <w:rPr>
          <w:sz w:val="20"/>
          <w:szCs w:val="28"/>
        </w:rPr>
        <w:t xml:space="preserve"> </w:t>
      </w:r>
      <w:r w:rsidRPr="009D547D">
        <w:rPr>
          <w:rStyle w:val="bfootnoteBODYChar"/>
          <w:sz w:val="22"/>
          <w:szCs w:val="20"/>
        </w:rPr>
        <w:t>Climate Emergency Forum, “An Engineered Approach to Climate,” Oct. 2026.</w:t>
      </w:r>
      <w:r w:rsidR="00190583" w:rsidRPr="009D547D">
        <w:rPr>
          <w:rStyle w:val="bfootnoteBODYChar"/>
          <w:sz w:val="22"/>
          <w:szCs w:val="20"/>
        </w:rPr>
        <w:t xml:space="preserve"> | </w:t>
      </w:r>
      <w:hyperlink r:id="rId52" w:history="1">
        <w:r w:rsidR="00190583" w:rsidRPr="009D547D">
          <w:rPr>
            <w:rStyle w:val="Hyperlink"/>
            <w:sz w:val="22"/>
            <w:szCs w:val="20"/>
          </w:rPr>
          <w:t>Link</w:t>
        </w:r>
      </w:hyperlink>
    </w:p>
    <w:p w14:paraId="692563D2" w14:textId="7E503F59" w:rsidR="00711F50" w:rsidRPr="009D547D" w:rsidRDefault="00711F50" w:rsidP="00711F50">
      <w:pPr>
        <w:spacing w:after="80"/>
        <w:rPr>
          <w:rStyle w:val="bfootnoteBODYChar"/>
          <w:sz w:val="22"/>
          <w:szCs w:val="20"/>
        </w:rPr>
      </w:pPr>
      <w:r w:rsidRPr="009D547D">
        <w:rPr>
          <w:rStyle w:val="bfootnoteLINKChar"/>
          <w:sz w:val="28"/>
          <w:szCs w:val="28"/>
        </w:rPr>
        <w:t>[11]</w:t>
      </w:r>
      <w:r w:rsidRPr="009D547D">
        <w:rPr>
          <w:sz w:val="20"/>
          <w:szCs w:val="28"/>
        </w:rPr>
        <w:t xml:space="preserve"> </w:t>
      </w:r>
      <w:r w:rsidRPr="009D547D">
        <w:rPr>
          <w:rStyle w:val="bfootnoteBODYChar"/>
          <w:sz w:val="22"/>
          <w:szCs w:val="20"/>
        </w:rPr>
        <w:t xml:space="preserve">Ritchie et al., Nature Food 1, 76–83 (2020), doi:10.1038/s43016-019-0011-3. | </w:t>
      </w:r>
      <w:hyperlink r:id="rId53" w:history="1">
        <w:r w:rsidRPr="009D547D">
          <w:rPr>
            <w:rStyle w:val="Hyperlink"/>
            <w:sz w:val="22"/>
            <w:szCs w:val="20"/>
          </w:rPr>
          <w:t>Link</w:t>
        </w:r>
      </w:hyperlink>
    </w:p>
    <w:p w14:paraId="4A739DA6" w14:textId="2073D1BA" w:rsidR="00711F50" w:rsidRPr="009D547D" w:rsidRDefault="00711F50" w:rsidP="00711F50">
      <w:pPr>
        <w:spacing w:after="80"/>
        <w:rPr>
          <w:rStyle w:val="bfootnoteBODYChar"/>
          <w:sz w:val="22"/>
          <w:szCs w:val="20"/>
        </w:rPr>
      </w:pPr>
      <w:r w:rsidRPr="009D547D">
        <w:rPr>
          <w:rStyle w:val="bfootnoteLINKChar"/>
          <w:sz w:val="28"/>
          <w:szCs w:val="28"/>
        </w:rPr>
        <w:t>[12]</w:t>
      </w:r>
      <w:r w:rsidRPr="009D547D">
        <w:rPr>
          <w:sz w:val="20"/>
          <w:szCs w:val="28"/>
        </w:rPr>
        <w:t xml:space="preserve"> </w:t>
      </w:r>
      <w:r w:rsidRPr="009D547D">
        <w:rPr>
          <w:rStyle w:val="bfootnoteBODYChar"/>
          <w:sz w:val="22"/>
          <w:szCs w:val="20"/>
        </w:rPr>
        <w:t xml:space="preserve">Bamber et al., Science 324, 901–903 (2009), doi:10.1126/science.1169335. | </w:t>
      </w:r>
      <w:hyperlink r:id="rId54" w:history="1">
        <w:r w:rsidRPr="009D547D">
          <w:rPr>
            <w:rStyle w:val="Hyperlink"/>
            <w:sz w:val="22"/>
            <w:szCs w:val="20"/>
          </w:rPr>
          <w:t>Link</w:t>
        </w:r>
      </w:hyperlink>
    </w:p>
    <w:p w14:paraId="1E69E326" w14:textId="67536234" w:rsidR="0088743C" w:rsidRPr="009D547D" w:rsidRDefault="0088743C" w:rsidP="0088743C">
      <w:pPr>
        <w:spacing w:after="80"/>
        <w:rPr>
          <w:rStyle w:val="bfootnoteBODYChar"/>
          <w:sz w:val="22"/>
          <w:szCs w:val="20"/>
        </w:rPr>
      </w:pPr>
      <w:r w:rsidRPr="009D547D">
        <w:rPr>
          <w:rStyle w:val="bfootnoteLINKChar"/>
          <w:sz w:val="28"/>
          <w:szCs w:val="28"/>
        </w:rPr>
        <w:t>[13]</w:t>
      </w:r>
      <w:r w:rsidRPr="009D547D">
        <w:rPr>
          <w:sz w:val="20"/>
          <w:szCs w:val="28"/>
        </w:rPr>
        <w:t xml:space="preserve"> </w:t>
      </w:r>
      <w:r w:rsidR="002B7273" w:rsidRPr="009D547D">
        <w:rPr>
          <w:rStyle w:val="bfootnoteBODYChar"/>
          <w:sz w:val="22"/>
          <w:szCs w:val="20"/>
        </w:rPr>
        <w:t>Bevacqua, E., Rakovec, O., Schumacher, D. L., et al. “Direct and lagged climate change effects intensified the 2022 European drought.” Nature Geoscience 17, 1100–1107 (2024)</w:t>
      </w:r>
      <w:r w:rsidRPr="009D547D">
        <w:rPr>
          <w:rStyle w:val="bfootnoteBODYChar"/>
          <w:sz w:val="22"/>
          <w:szCs w:val="20"/>
        </w:rPr>
        <w:t xml:space="preserve">. | </w:t>
      </w:r>
      <w:hyperlink r:id="rId55" w:history="1">
        <w:r w:rsidRPr="009D547D">
          <w:rPr>
            <w:rStyle w:val="Hyperlink"/>
            <w:sz w:val="22"/>
            <w:szCs w:val="20"/>
          </w:rPr>
          <w:t>Link</w:t>
        </w:r>
      </w:hyperlink>
    </w:p>
    <w:p w14:paraId="4C3EA33B" w14:textId="571D6731" w:rsidR="00A26974" w:rsidRDefault="00A26974">
      <w:pPr>
        <w:spacing w:after="80"/>
      </w:pPr>
    </w:p>
    <w:sectPr w:rsidR="00A26974" w:rsidSect="00010E53">
      <w:footerReference w:type="default" r:id="rId56"/>
      <w:footerReference w:type="first" r:id="rId57"/>
      <w:pgSz w:w="12240" w:h="15840"/>
      <w:pgMar w:top="1152" w:right="1152" w:bottom="1152" w:left="1152" w:header="0"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9A068" w14:textId="77777777" w:rsidR="0004237A" w:rsidRDefault="0004237A">
      <w:r>
        <w:separator/>
      </w:r>
    </w:p>
  </w:endnote>
  <w:endnote w:type="continuationSeparator" w:id="0">
    <w:p w14:paraId="2FD46380" w14:textId="77777777" w:rsidR="0004237A" w:rsidRDefault="0004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95F0" w14:textId="3C14D512" w:rsidR="00533479" w:rsidRPr="004A21EA" w:rsidRDefault="00396B2B" w:rsidP="00D62688">
    <w:pPr>
      <w:pStyle w:val="Footer"/>
      <w:pBdr>
        <w:top w:val="single" w:sz="8" w:space="4" w:color="666666"/>
      </w:pBdr>
      <w:tabs>
        <w:tab w:val="clear" w:pos="4680"/>
        <w:tab w:val="clear" w:pos="9360"/>
        <w:tab w:val="right" w:pos="9990"/>
      </w:tabs>
      <w:spacing w:before="80" w:beforeAutospacing="0" w:after="100"/>
      <w:rPr>
        <w:rFonts w:ascii="Calibri Light" w:hAnsi="Calibri Light" w:cs="Calibri Light"/>
      </w:rPr>
    </w:pPr>
    <w:r w:rsidRPr="004A21EA">
      <w:rPr>
        <w:rFonts w:ascii="Calibri Light" w:hAnsi="Calibri Light" w:cs="Calibri Light"/>
      </w:rPr>
      <w:t>A</w:t>
    </w:r>
    <w:r w:rsidR="008D08CA" w:rsidRPr="004A21EA">
      <w:rPr>
        <w:rFonts w:ascii="Calibri Light" w:hAnsi="Calibri Light" w:cs="Calibri Light"/>
      </w:rPr>
      <w:t>n Engineered Approach to Climate Change</w:t>
    </w:r>
    <w:r w:rsidR="00E731ED" w:rsidRPr="004A21EA">
      <w:rPr>
        <w:rFonts w:ascii="Calibri Light" w:hAnsi="Calibri Light" w:cs="Calibri Light"/>
      </w:rPr>
      <w:tab/>
      <w:t xml:space="preserve">Page </w:t>
    </w:r>
    <w:r w:rsidR="00E731ED" w:rsidRPr="004A21EA">
      <w:rPr>
        <w:rFonts w:ascii="Calibri Light" w:hAnsi="Calibri Light" w:cs="Calibri Light"/>
      </w:rPr>
      <w:fldChar w:fldCharType="begin"/>
    </w:r>
    <w:r w:rsidR="00E731ED" w:rsidRPr="004A21EA">
      <w:rPr>
        <w:rFonts w:ascii="Calibri Light" w:hAnsi="Calibri Light" w:cs="Calibri Light"/>
      </w:rPr>
      <w:instrText xml:space="preserve"> PAGE </w:instrText>
    </w:r>
    <w:r w:rsidR="00E731ED" w:rsidRPr="004A21EA">
      <w:rPr>
        <w:rFonts w:ascii="Calibri Light" w:hAnsi="Calibri Light" w:cs="Calibri Light"/>
      </w:rPr>
      <w:fldChar w:fldCharType="separate"/>
    </w:r>
    <w:r w:rsidR="00E731ED" w:rsidRPr="004A21EA">
      <w:rPr>
        <w:rFonts w:ascii="Calibri Light" w:hAnsi="Calibri Light" w:cs="Calibri Light"/>
      </w:rPr>
      <w:t>132</w:t>
    </w:r>
    <w:r w:rsidR="00E731ED" w:rsidRPr="004A21EA">
      <w:rPr>
        <w:rFonts w:ascii="Calibri Light" w:hAnsi="Calibri Light" w:cs="Calibri Ligh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E75D" w14:textId="77777777" w:rsidR="00533479" w:rsidRDefault="00533479">
    <w:pPr>
      <w:spacing w:after="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14BDD" w14:textId="77777777" w:rsidR="0004237A" w:rsidRDefault="0004237A">
      <w:r>
        <w:separator/>
      </w:r>
    </w:p>
  </w:footnote>
  <w:footnote w:type="continuationSeparator" w:id="0">
    <w:p w14:paraId="4C8E403E" w14:textId="77777777" w:rsidR="0004237A" w:rsidRDefault="00042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168FF0"/>
    <w:lvl w:ilvl="0">
      <w:start w:val="1"/>
      <w:numFmt w:val="decimal"/>
      <w:lvlText w:val="%1."/>
      <w:lvlJc w:val="left"/>
      <w:pPr>
        <w:tabs>
          <w:tab w:val="num" w:pos="360"/>
        </w:tabs>
        <w:ind w:left="360" w:hanging="360"/>
      </w:pPr>
    </w:lvl>
  </w:abstractNum>
  <w:abstractNum w:abstractNumId="1" w15:restartNumberingAfterBreak="0">
    <w:nsid w:val="041D7067"/>
    <w:multiLevelType w:val="hybridMultilevel"/>
    <w:tmpl w:val="B8AC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51E3C"/>
    <w:multiLevelType w:val="multilevel"/>
    <w:tmpl w:val="5BFA101A"/>
    <w:lvl w:ilvl="0">
      <w:start w:val="1"/>
      <w:numFmt w:val="bullet"/>
      <w:pStyle w:val="ListNumber"/>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8BD5247"/>
    <w:multiLevelType w:val="hybridMultilevel"/>
    <w:tmpl w:val="699605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E05E1D"/>
    <w:multiLevelType w:val="multilevel"/>
    <w:tmpl w:val="8D929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0155F"/>
    <w:multiLevelType w:val="hybridMultilevel"/>
    <w:tmpl w:val="3592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705C0"/>
    <w:multiLevelType w:val="hybridMultilevel"/>
    <w:tmpl w:val="23AAB9F4"/>
    <w:lvl w:ilvl="0" w:tplc="3D86960E">
      <w:start w:val="1"/>
      <w:numFmt w:val="bullet"/>
      <w:pStyle w:val="alink"/>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FC4499"/>
    <w:multiLevelType w:val="multilevel"/>
    <w:tmpl w:val="6CB2461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8" w15:restartNumberingAfterBreak="0">
    <w:nsid w:val="2E2614E3"/>
    <w:multiLevelType w:val="multilevel"/>
    <w:tmpl w:val="DEE8E3FE"/>
    <w:lvl w:ilvl="0">
      <w:start w:val="1"/>
      <w:numFmt w:val="bullet"/>
      <w:pStyle w:val="blist-bullets"/>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1FB1B9A"/>
    <w:multiLevelType w:val="hybridMultilevel"/>
    <w:tmpl w:val="157A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51AC8"/>
    <w:multiLevelType w:val="multilevel"/>
    <w:tmpl w:val="5210A16E"/>
    <w:lvl w:ilvl="0">
      <w:start w:val="1"/>
      <w:numFmt w:val="bullet"/>
      <w:pStyle w:val="blistNo-Space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3B40F3B"/>
    <w:multiLevelType w:val="hybridMultilevel"/>
    <w:tmpl w:val="F8F465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8730B2"/>
    <w:multiLevelType w:val="multilevel"/>
    <w:tmpl w:val="8DC2BC0C"/>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5852446"/>
    <w:multiLevelType w:val="hybridMultilevel"/>
    <w:tmpl w:val="08027A4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8F74F8E"/>
    <w:multiLevelType w:val="hybridMultilevel"/>
    <w:tmpl w:val="83363C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182ECC"/>
    <w:multiLevelType w:val="multilevel"/>
    <w:tmpl w:val="6EF08BE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6" w15:restartNumberingAfterBreak="0">
    <w:nsid w:val="614C5F6A"/>
    <w:multiLevelType w:val="multilevel"/>
    <w:tmpl w:val="01D0CC82"/>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7" w15:restartNumberingAfterBreak="0">
    <w:nsid w:val="651E0973"/>
    <w:multiLevelType w:val="hybridMultilevel"/>
    <w:tmpl w:val="6E0059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95248B6"/>
    <w:multiLevelType w:val="multilevel"/>
    <w:tmpl w:val="3E1C356A"/>
    <w:lvl w:ilvl="0">
      <w:start w:val="1"/>
      <w:numFmt w:val="decimal"/>
      <w:pStyle w:val="blist-numbers"/>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num w:numId="1" w16cid:durableId="1485314274">
    <w:abstractNumId w:val="12"/>
  </w:num>
  <w:num w:numId="2" w16cid:durableId="119958963">
    <w:abstractNumId w:val="2"/>
  </w:num>
  <w:num w:numId="3" w16cid:durableId="91978582">
    <w:abstractNumId w:val="10"/>
  </w:num>
  <w:num w:numId="4" w16cid:durableId="699236052">
    <w:abstractNumId w:val="8"/>
  </w:num>
  <w:num w:numId="5" w16cid:durableId="12364758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19165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5998195">
    <w:abstractNumId w:val="3"/>
  </w:num>
  <w:num w:numId="8" w16cid:durableId="14204494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9280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940777">
    <w:abstractNumId w:val="18"/>
  </w:num>
  <w:num w:numId="11" w16cid:durableId="12512798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76238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3959212">
    <w:abstractNumId w:val="17"/>
  </w:num>
  <w:num w:numId="14" w16cid:durableId="878080516">
    <w:abstractNumId w:val="11"/>
  </w:num>
  <w:num w:numId="15" w16cid:durableId="1835805230">
    <w:abstractNumId w:val="14"/>
  </w:num>
  <w:num w:numId="16" w16cid:durableId="742995701">
    <w:abstractNumId w:val="16"/>
  </w:num>
  <w:num w:numId="17" w16cid:durableId="627708571">
    <w:abstractNumId w:val="4"/>
  </w:num>
  <w:num w:numId="18" w16cid:durableId="1449006965">
    <w:abstractNumId w:val="5"/>
  </w:num>
  <w:num w:numId="19" w16cid:durableId="1895236418">
    <w:abstractNumId w:val="7"/>
  </w:num>
  <w:num w:numId="20" w16cid:durableId="1242444546">
    <w:abstractNumId w:val="13"/>
  </w:num>
  <w:num w:numId="21" w16cid:durableId="495268111">
    <w:abstractNumId w:val="0"/>
  </w:num>
  <w:num w:numId="22" w16cid:durableId="15087123">
    <w:abstractNumId w:val="6"/>
  </w:num>
  <w:num w:numId="23" w16cid:durableId="835877106">
    <w:abstractNumId w:val="9"/>
  </w:num>
  <w:num w:numId="24" w16cid:durableId="6156413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79"/>
    <w:rsid w:val="00000153"/>
    <w:rsid w:val="0000097E"/>
    <w:rsid w:val="000011FA"/>
    <w:rsid w:val="000022D5"/>
    <w:rsid w:val="00005967"/>
    <w:rsid w:val="00005A55"/>
    <w:rsid w:val="00006C98"/>
    <w:rsid w:val="00010AC2"/>
    <w:rsid w:val="00010E53"/>
    <w:rsid w:val="0001593B"/>
    <w:rsid w:val="000228D4"/>
    <w:rsid w:val="00022A72"/>
    <w:rsid w:val="00022E0C"/>
    <w:rsid w:val="00025668"/>
    <w:rsid w:val="00026822"/>
    <w:rsid w:val="00027A88"/>
    <w:rsid w:val="0003163F"/>
    <w:rsid w:val="00034E50"/>
    <w:rsid w:val="00035C51"/>
    <w:rsid w:val="00037EB1"/>
    <w:rsid w:val="0004018D"/>
    <w:rsid w:val="00041FA4"/>
    <w:rsid w:val="0004237A"/>
    <w:rsid w:val="000423CB"/>
    <w:rsid w:val="00042A62"/>
    <w:rsid w:val="00045A56"/>
    <w:rsid w:val="00050A60"/>
    <w:rsid w:val="00053F85"/>
    <w:rsid w:val="00055DB3"/>
    <w:rsid w:val="00056F85"/>
    <w:rsid w:val="0005771A"/>
    <w:rsid w:val="000625C1"/>
    <w:rsid w:val="00062947"/>
    <w:rsid w:val="00070D3F"/>
    <w:rsid w:val="00070D6A"/>
    <w:rsid w:val="0007364B"/>
    <w:rsid w:val="00075C52"/>
    <w:rsid w:val="0007618A"/>
    <w:rsid w:val="00076C3F"/>
    <w:rsid w:val="00081BBA"/>
    <w:rsid w:val="00081DDF"/>
    <w:rsid w:val="000833A8"/>
    <w:rsid w:val="00083790"/>
    <w:rsid w:val="00085CD9"/>
    <w:rsid w:val="00087966"/>
    <w:rsid w:val="00090529"/>
    <w:rsid w:val="00095466"/>
    <w:rsid w:val="000961C8"/>
    <w:rsid w:val="00096F4F"/>
    <w:rsid w:val="000A056A"/>
    <w:rsid w:val="000A0A18"/>
    <w:rsid w:val="000A4A87"/>
    <w:rsid w:val="000A4E80"/>
    <w:rsid w:val="000A6D9C"/>
    <w:rsid w:val="000B4474"/>
    <w:rsid w:val="000B52E1"/>
    <w:rsid w:val="000B56FF"/>
    <w:rsid w:val="000B6E8B"/>
    <w:rsid w:val="000B7735"/>
    <w:rsid w:val="000C23CC"/>
    <w:rsid w:val="000C3C05"/>
    <w:rsid w:val="000C6861"/>
    <w:rsid w:val="000C6BB7"/>
    <w:rsid w:val="000D1F32"/>
    <w:rsid w:val="000D3ECE"/>
    <w:rsid w:val="000D734B"/>
    <w:rsid w:val="000E0DA7"/>
    <w:rsid w:val="000E0F83"/>
    <w:rsid w:val="000E3839"/>
    <w:rsid w:val="000E4981"/>
    <w:rsid w:val="000E6837"/>
    <w:rsid w:val="000F4B7A"/>
    <w:rsid w:val="000F4DCC"/>
    <w:rsid w:val="000F7201"/>
    <w:rsid w:val="0010247F"/>
    <w:rsid w:val="00103144"/>
    <w:rsid w:val="00103313"/>
    <w:rsid w:val="0010531B"/>
    <w:rsid w:val="00111720"/>
    <w:rsid w:val="00114A78"/>
    <w:rsid w:val="001169C9"/>
    <w:rsid w:val="001212FE"/>
    <w:rsid w:val="00121D97"/>
    <w:rsid w:val="00123AC8"/>
    <w:rsid w:val="00123BB1"/>
    <w:rsid w:val="001245C5"/>
    <w:rsid w:val="00130CC4"/>
    <w:rsid w:val="0013544D"/>
    <w:rsid w:val="00136C91"/>
    <w:rsid w:val="001370B2"/>
    <w:rsid w:val="00137D64"/>
    <w:rsid w:val="001408FD"/>
    <w:rsid w:val="00144492"/>
    <w:rsid w:val="00146D8D"/>
    <w:rsid w:val="0014738A"/>
    <w:rsid w:val="0014746D"/>
    <w:rsid w:val="00153ED8"/>
    <w:rsid w:val="0015521B"/>
    <w:rsid w:val="00161562"/>
    <w:rsid w:val="00161F03"/>
    <w:rsid w:val="00162261"/>
    <w:rsid w:val="00166876"/>
    <w:rsid w:val="0017030B"/>
    <w:rsid w:val="00170BAE"/>
    <w:rsid w:val="00171BC8"/>
    <w:rsid w:val="00171F0E"/>
    <w:rsid w:val="00173F05"/>
    <w:rsid w:val="00177BFF"/>
    <w:rsid w:val="001800BF"/>
    <w:rsid w:val="00180B9D"/>
    <w:rsid w:val="00182272"/>
    <w:rsid w:val="00182838"/>
    <w:rsid w:val="00183911"/>
    <w:rsid w:val="00184ABC"/>
    <w:rsid w:val="00190583"/>
    <w:rsid w:val="00191618"/>
    <w:rsid w:val="00196DDC"/>
    <w:rsid w:val="001979EA"/>
    <w:rsid w:val="00197E71"/>
    <w:rsid w:val="001A058D"/>
    <w:rsid w:val="001A1A76"/>
    <w:rsid w:val="001A21C6"/>
    <w:rsid w:val="001B15E2"/>
    <w:rsid w:val="001B235E"/>
    <w:rsid w:val="001B3AD2"/>
    <w:rsid w:val="001B574F"/>
    <w:rsid w:val="001B5943"/>
    <w:rsid w:val="001C63D9"/>
    <w:rsid w:val="001C7210"/>
    <w:rsid w:val="001D1FB9"/>
    <w:rsid w:val="001D2169"/>
    <w:rsid w:val="001D2B67"/>
    <w:rsid w:val="001D2DF1"/>
    <w:rsid w:val="001D4181"/>
    <w:rsid w:val="001D4645"/>
    <w:rsid w:val="001D5EC7"/>
    <w:rsid w:val="001D71E7"/>
    <w:rsid w:val="001E1457"/>
    <w:rsid w:val="001E18D8"/>
    <w:rsid w:val="001E2671"/>
    <w:rsid w:val="001E542C"/>
    <w:rsid w:val="001E58C9"/>
    <w:rsid w:val="001E5FD4"/>
    <w:rsid w:val="001F1DA0"/>
    <w:rsid w:val="001F1F49"/>
    <w:rsid w:val="001F382C"/>
    <w:rsid w:val="001F72D6"/>
    <w:rsid w:val="00205473"/>
    <w:rsid w:val="0020707B"/>
    <w:rsid w:val="0020715F"/>
    <w:rsid w:val="00210266"/>
    <w:rsid w:val="00211440"/>
    <w:rsid w:val="00214642"/>
    <w:rsid w:val="00214F32"/>
    <w:rsid w:val="00215A10"/>
    <w:rsid w:val="00215AFB"/>
    <w:rsid w:val="00224D79"/>
    <w:rsid w:val="00226171"/>
    <w:rsid w:val="00226AFC"/>
    <w:rsid w:val="00226CA1"/>
    <w:rsid w:val="00231412"/>
    <w:rsid w:val="00231BFF"/>
    <w:rsid w:val="00232502"/>
    <w:rsid w:val="0023443D"/>
    <w:rsid w:val="00234958"/>
    <w:rsid w:val="00237645"/>
    <w:rsid w:val="00240B40"/>
    <w:rsid w:val="00243FF1"/>
    <w:rsid w:val="00245A10"/>
    <w:rsid w:val="00245BEC"/>
    <w:rsid w:val="00246EC3"/>
    <w:rsid w:val="00246FE0"/>
    <w:rsid w:val="0025682E"/>
    <w:rsid w:val="00256848"/>
    <w:rsid w:val="00256874"/>
    <w:rsid w:val="00263C8E"/>
    <w:rsid w:val="0026612E"/>
    <w:rsid w:val="002662BE"/>
    <w:rsid w:val="002669EA"/>
    <w:rsid w:val="0027020B"/>
    <w:rsid w:val="00270A34"/>
    <w:rsid w:val="00271903"/>
    <w:rsid w:val="00271CE5"/>
    <w:rsid w:val="00276107"/>
    <w:rsid w:val="002764DC"/>
    <w:rsid w:val="00277D14"/>
    <w:rsid w:val="00282928"/>
    <w:rsid w:val="00283C13"/>
    <w:rsid w:val="00287BF2"/>
    <w:rsid w:val="00292E7C"/>
    <w:rsid w:val="00293B2E"/>
    <w:rsid w:val="00294405"/>
    <w:rsid w:val="002973D5"/>
    <w:rsid w:val="00297F63"/>
    <w:rsid w:val="002A01D2"/>
    <w:rsid w:val="002A10D6"/>
    <w:rsid w:val="002A241B"/>
    <w:rsid w:val="002A48D6"/>
    <w:rsid w:val="002A6CB1"/>
    <w:rsid w:val="002B10DB"/>
    <w:rsid w:val="002B2F3F"/>
    <w:rsid w:val="002B50D2"/>
    <w:rsid w:val="002B518A"/>
    <w:rsid w:val="002B7273"/>
    <w:rsid w:val="002B7414"/>
    <w:rsid w:val="002B7748"/>
    <w:rsid w:val="002C35BE"/>
    <w:rsid w:val="002C5F25"/>
    <w:rsid w:val="002C7528"/>
    <w:rsid w:val="002D0290"/>
    <w:rsid w:val="002D298A"/>
    <w:rsid w:val="002D679D"/>
    <w:rsid w:val="002D7DA6"/>
    <w:rsid w:val="002E0A2A"/>
    <w:rsid w:val="002E592A"/>
    <w:rsid w:val="002E6314"/>
    <w:rsid w:val="002E689D"/>
    <w:rsid w:val="002E6AD5"/>
    <w:rsid w:val="002F07A9"/>
    <w:rsid w:val="002F18FC"/>
    <w:rsid w:val="002F2127"/>
    <w:rsid w:val="002F2C29"/>
    <w:rsid w:val="002F6480"/>
    <w:rsid w:val="002F6BFD"/>
    <w:rsid w:val="002F77C0"/>
    <w:rsid w:val="003000A6"/>
    <w:rsid w:val="00305D92"/>
    <w:rsid w:val="0031055A"/>
    <w:rsid w:val="0031396B"/>
    <w:rsid w:val="00313DCE"/>
    <w:rsid w:val="00316DFF"/>
    <w:rsid w:val="00320E00"/>
    <w:rsid w:val="00322417"/>
    <w:rsid w:val="003264F4"/>
    <w:rsid w:val="0033296B"/>
    <w:rsid w:val="003345E4"/>
    <w:rsid w:val="003372A0"/>
    <w:rsid w:val="00343A52"/>
    <w:rsid w:val="00344E69"/>
    <w:rsid w:val="00353564"/>
    <w:rsid w:val="003551AF"/>
    <w:rsid w:val="0035594A"/>
    <w:rsid w:val="00356CDB"/>
    <w:rsid w:val="003636D5"/>
    <w:rsid w:val="003644E1"/>
    <w:rsid w:val="00365277"/>
    <w:rsid w:val="003675AD"/>
    <w:rsid w:val="003747BD"/>
    <w:rsid w:val="00374A88"/>
    <w:rsid w:val="00377103"/>
    <w:rsid w:val="003816B8"/>
    <w:rsid w:val="003860C9"/>
    <w:rsid w:val="00387182"/>
    <w:rsid w:val="0038725C"/>
    <w:rsid w:val="00390AA7"/>
    <w:rsid w:val="00391D28"/>
    <w:rsid w:val="00394FCA"/>
    <w:rsid w:val="00396B2B"/>
    <w:rsid w:val="00397DFE"/>
    <w:rsid w:val="003A1009"/>
    <w:rsid w:val="003A6F84"/>
    <w:rsid w:val="003B0580"/>
    <w:rsid w:val="003B32E9"/>
    <w:rsid w:val="003B50C2"/>
    <w:rsid w:val="003B7234"/>
    <w:rsid w:val="003C320F"/>
    <w:rsid w:val="003C3547"/>
    <w:rsid w:val="003C4EE0"/>
    <w:rsid w:val="003D0015"/>
    <w:rsid w:val="003D0655"/>
    <w:rsid w:val="003D09B5"/>
    <w:rsid w:val="003D0EC1"/>
    <w:rsid w:val="003D106C"/>
    <w:rsid w:val="003D1D4A"/>
    <w:rsid w:val="003D3083"/>
    <w:rsid w:val="003D3BF5"/>
    <w:rsid w:val="003D3F4D"/>
    <w:rsid w:val="003D65B9"/>
    <w:rsid w:val="003D7F9C"/>
    <w:rsid w:val="003E02C1"/>
    <w:rsid w:val="003E049B"/>
    <w:rsid w:val="003E08F8"/>
    <w:rsid w:val="003E2D6E"/>
    <w:rsid w:val="003E3BCF"/>
    <w:rsid w:val="003E3BD8"/>
    <w:rsid w:val="003E4074"/>
    <w:rsid w:val="003E5202"/>
    <w:rsid w:val="003E67B6"/>
    <w:rsid w:val="003F13FE"/>
    <w:rsid w:val="003F1A47"/>
    <w:rsid w:val="003F5869"/>
    <w:rsid w:val="003F622C"/>
    <w:rsid w:val="003F6A2D"/>
    <w:rsid w:val="00401E99"/>
    <w:rsid w:val="00404F55"/>
    <w:rsid w:val="00407860"/>
    <w:rsid w:val="00410258"/>
    <w:rsid w:val="00412116"/>
    <w:rsid w:val="00412D66"/>
    <w:rsid w:val="0041655D"/>
    <w:rsid w:val="00416AAC"/>
    <w:rsid w:val="0041749C"/>
    <w:rsid w:val="0042266B"/>
    <w:rsid w:val="00422C6E"/>
    <w:rsid w:val="0042544C"/>
    <w:rsid w:val="00426473"/>
    <w:rsid w:val="00427018"/>
    <w:rsid w:val="0043137E"/>
    <w:rsid w:val="0043389B"/>
    <w:rsid w:val="00437E19"/>
    <w:rsid w:val="004403C0"/>
    <w:rsid w:val="00443604"/>
    <w:rsid w:val="00445173"/>
    <w:rsid w:val="0045011F"/>
    <w:rsid w:val="0045411D"/>
    <w:rsid w:val="004544C9"/>
    <w:rsid w:val="00455DF9"/>
    <w:rsid w:val="00456AD4"/>
    <w:rsid w:val="00460816"/>
    <w:rsid w:val="00460C5D"/>
    <w:rsid w:val="00462C47"/>
    <w:rsid w:val="004633F7"/>
    <w:rsid w:val="004652F3"/>
    <w:rsid w:val="00471072"/>
    <w:rsid w:val="00473350"/>
    <w:rsid w:val="004733D2"/>
    <w:rsid w:val="004739B7"/>
    <w:rsid w:val="0047687E"/>
    <w:rsid w:val="004777B2"/>
    <w:rsid w:val="004806CE"/>
    <w:rsid w:val="004810E1"/>
    <w:rsid w:val="00486E38"/>
    <w:rsid w:val="0048711E"/>
    <w:rsid w:val="00494699"/>
    <w:rsid w:val="00494D97"/>
    <w:rsid w:val="004A21EA"/>
    <w:rsid w:val="004A58D7"/>
    <w:rsid w:val="004A62E1"/>
    <w:rsid w:val="004B32A1"/>
    <w:rsid w:val="004B59BE"/>
    <w:rsid w:val="004B7C16"/>
    <w:rsid w:val="004C0AB2"/>
    <w:rsid w:val="004C2064"/>
    <w:rsid w:val="004C29B7"/>
    <w:rsid w:val="004C5933"/>
    <w:rsid w:val="004C66E9"/>
    <w:rsid w:val="004D0468"/>
    <w:rsid w:val="004D07D3"/>
    <w:rsid w:val="004D584C"/>
    <w:rsid w:val="004D5935"/>
    <w:rsid w:val="004D6BAE"/>
    <w:rsid w:val="004D737A"/>
    <w:rsid w:val="004E2C33"/>
    <w:rsid w:val="004E3C3C"/>
    <w:rsid w:val="004E6E41"/>
    <w:rsid w:val="004E7BD5"/>
    <w:rsid w:val="004F0156"/>
    <w:rsid w:val="004F1EF8"/>
    <w:rsid w:val="004F32FF"/>
    <w:rsid w:val="004F3FF9"/>
    <w:rsid w:val="004F40F6"/>
    <w:rsid w:val="004F4F4A"/>
    <w:rsid w:val="004F4F50"/>
    <w:rsid w:val="004F5240"/>
    <w:rsid w:val="004F6C91"/>
    <w:rsid w:val="00500BD3"/>
    <w:rsid w:val="00502270"/>
    <w:rsid w:val="00503216"/>
    <w:rsid w:val="0050380F"/>
    <w:rsid w:val="00503A22"/>
    <w:rsid w:val="00505B0E"/>
    <w:rsid w:val="00510770"/>
    <w:rsid w:val="005111A7"/>
    <w:rsid w:val="0051267A"/>
    <w:rsid w:val="00513BEA"/>
    <w:rsid w:val="00513F3F"/>
    <w:rsid w:val="00517716"/>
    <w:rsid w:val="00520652"/>
    <w:rsid w:val="00520C32"/>
    <w:rsid w:val="00520F8A"/>
    <w:rsid w:val="00521801"/>
    <w:rsid w:val="00523B74"/>
    <w:rsid w:val="005305F0"/>
    <w:rsid w:val="00531019"/>
    <w:rsid w:val="00533479"/>
    <w:rsid w:val="00535E53"/>
    <w:rsid w:val="0053639D"/>
    <w:rsid w:val="005408FB"/>
    <w:rsid w:val="0054211A"/>
    <w:rsid w:val="005434DF"/>
    <w:rsid w:val="005448E7"/>
    <w:rsid w:val="005525DF"/>
    <w:rsid w:val="00552A59"/>
    <w:rsid w:val="00552D41"/>
    <w:rsid w:val="005539B6"/>
    <w:rsid w:val="00553B75"/>
    <w:rsid w:val="00555193"/>
    <w:rsid w:val="00556320"/>
    <w:rsid w:val="00561260"/>
    <w:rsid w:val="00562C3F"/>
    <w:rsid w:val="00564357"/>
    <w:rsid w:val="00565AE3"/>
    <w:rsid w:val="00571075"/>
    <w:rsid w:val="0057514B"/>
    <w:rsid w:val="00581B80"/>
    <w:rsid w:val="0058519B"/>
    <w:rsid w:val="00591BB4"/>
    <w:rsid w:val="00592129"/>
    <w:rsid w:val="00592885"/>
    <w:rsid w:val="0059640A"/>
    <w:rsid w:val="005A089E"/>
    <w:rsid w:val="005A3D81"/>
    <w:rsid w:val="005B09AB"/>
    <w:rsid w:val="005B09E3"/>
    <w:rsid w:val="005B5203"/>
    <w:rsid w:val="005B7487"/>
    <w:rsid w:val="005C081B"/>
    <w:rsid w:val="005C175B"/>
    <w:rsid w:val="005C1F9C"/>
    <w:rsid w:val="005C7044"/>
    <w:rsid w:val="005C7A7B"/>
    <w:rsid w:val="005D087D"/>
    <w:rsid w:val="005E01D2"/>
    <w:rsid w:val="005E3A41"/>
    <w:rsid w:val="005E55CE"/>
    <w:rsid w:val="005E7195"/>
    <w:rsid w:val="005F6F10"/>
    <w:rsid w:val="00600259"/>
    <w:rsid w:val="006010AF"/>
    <w:rsid w:val="00601F05"/>
    <w:rsid w:val="00602D7E"/>
    <w:rsid w:val="00604566"/>
    <w:rsid w:val="0060477C"/>
    <w:rsid w:val="00604E2F"/>
    <w:rsid w:val="00604FBC"/>
    <w:rsid w:val="0061099F"/>
    <w:rsid w:val="00616F31"/>
    <w:rsid w:val="0062442C"/>
    <w:rsid w:val="00624EF1"/>
    <w:rsid w:val="00625665"/>
    <w:rsid w:val="006262A1"/>
    <w:rsid w:val="00630E35"/>
    <w:rsid w:val="006314C1"/>
    <w:rsid w:val="00631A9C"/>
    <w:rsid w:val="006327CB"/>
    <w:rsid w:val="00632F5C"/>
    <w:rsid w:val="00634DB0"/>
    <w:rsid w:val="00636D0F"/>
    <w:rsid w:val="00636ED3"/>
    <w:rsid w:val="00636F5D"/>
    <w:rsid w:val="0064033C"/>
    <w:rsid w:val="00641465"/>
    <w:rsid w:val="00642A4C"/>
    <w:rsid w:val="00645ABA"/>
    <w:rsid w:val="00646433"/>
    <w:rsid w:val="00650662"/>
    <w:rsid w:val="00650977"/>
    <w:rsid w:val="006525A6"/>
    <w:rsid w:val="006525FE"/>
    <w:rsid w:val="00652D8D"/>
    <w:rsid w:val="00654FD2"/>
    <w:rsid w:val="00657792"/>
    <w:rsid w:val="00661E65"/>
    <w:rsid w:val="006643FF"/>
    <w:rsid w:val="006710BB"/>
    <w:rsid w:val="00675BC1"/>
    <w:rsid w:val="006760FB"/>
    <w:rsid w:val="006762CD"/>
    <w:rsid w:val="00681951"/>
    <w:rsid w:val="00681DB1"/>
    <w:rsid w:val="006841D8"/>
    <w:rsid w:val="00685DD7"/>
    <w:rsid w:val="00692255"/>
    <w:rsid w:val="00694BC8"/>
    <w:rsid w:val="00695C54"/>
    <w:rsid w:val="00696947"/>
    <w:rsid w:val="006A014C"/>
    <w:rsid w:val="006A20D6"/>
    <w:rsid w:val="006A35B2"/>
    <w:rsid w:val="006A4B27"/>
    <w:rsid w:val="006A6F62"/>
    <w:rsid w:val="006B25CB"/>
    <w:rsid w:val="006B2737"/>
    <w:rsid w:val="006B3226"/>
    <w:rsid w:val="006C07FA"/>
    <w:rsid w:val="006C197A"/>
    <w:rsid w:val="006C4780"/>
    <w:rsid w:val="006C500A"/>
    <w:rsid w:val="006C769C"/>
    <w:rsid w:val="006D0151"/>
    <w:rsid w:val="006D34D4"/>
    <w:rsid w:val="006D3C18"/>
    <w:rsid w:val="006D3E9F"/>
    <w:rsid w:val="006D6D10"/>
    <w:rsid w:val="006D7A8B"/>
    <w:rsid w:val="006E45ED"/>
    <w:rsid w:val="006E6B93"/>
    <w:rsid w:val="006E6DD5"/>
    <w:rsid w:val="006F0C60"/>
    <w:rsid w:val="006F68D8"/>
    <w:rsid w:val="006F732A"/>
    <w:rsid w:val="00701475"/>
    <w:rsid w:val="00701A1B"/>
    <w:rsid w:val="00702AFB"/>
    <w:rsid w:val="007036CE"/>
    <w:rsid w:val="00704C9E"/>
    <w:rsid w:val="007065FE"/>
    <w:rsid w:val="00706800"/>
    <w:rsid w:val="00711F50"/>
    <w:rsid w:val="00711FAD"/>
    <w:rsid w:val="00714238"/>
    <w:rsid w:val="00714BE6"/>
    <w:rsid w:val="007168E3"/>
    <w:rsid w:val="00717A35"/>
    <w:rsid w:val="00717BC5"/>
    <w:rsid w:val="00720180"/>
    <w:rsid w:val="007226B5"/>
    <w:rsid w:val="00722D48"/>
    <w:rsid w:val="00727D3F"/>
    <w:rsid w:val="0073260D"/>
    <w:rsid w:val="00737A8C"/>
    <w:rsid w:val="007412C2"/>
    <w:rsid w:val="007470B6"/>
    <w:rsid w:val="007500F0"/>
    <w:rsid w:val="007518B6"/>
    <w:rsid w:val="007529D8"/>
    <w:rsid w:val="00756D06"/>
    <w:rsid w:val="00762954"/>
    <w:rsid w:val="00765E01"/>
    <w:rsid w:val="00766B69"/>
    <w:rsid w:val="007705F4"/>
    <w:rsid w:val="00773AD0"/>
    <w:rsid w:val="0077401B"/>
    <w:rsid w:val="0078162A"/>
    <w:rsid w:val="007816EC"/>
    <w:rsid w:val="00781E0E"/>
    <w:rsid w:val="0078204B"/>
    <w:rsid w:val="007823F9"/>
    <w:rsid w:val="007828A2"/>
    <w:rsid w:val="007845E0"/>
    <w:rsid w:val="00784BA9"/>
    <w:rsid w:val="00784D24"/>
    <w:rsid w:val="00790E89"/>
    <w:rsid w:val="0079190B"/>
    <w:rsid w:val="0079775F"/>
    <w:rsid w:val="00797C3D"/>
    <w:rsid w:val="007A33EA"/>
    <w:rsid w:val="007A4605"/>
    <w:rsid w:val="007A77A4"/>
    <w:rsid w:val="007B0753"/>
    <w:rsid w:val="007B1A14"/>
    <w:rsid w:val="007B2573"/>
    <w:rsid w:val="007B6077"/>
    <w:rsid w:val="007B65E0"/>
    <w:rsid w:val="007C4D2C"/>
    <w:rsid w:val="007C5353"/>
    <w:rsid w:val="007C72E5"/>
    <w:rsid w:val="007D0BD3"/>
    <w:rsid w:val="007D234A"/>
    <w:rsid w:val="007D32F1"/>
    <w:rsid w:val="007D4C02"/>
    <w:rsid w:val="007D76E0"/>
    <w:rsid w:val="007E1D25"/>
    <w:rsid w:val="007F0765"/>
    <w:rsid w:val="007F0E89"/>
    <w:rsid w:val="007F19A5"/>
    <w:rsid w:val="007F2F78"/>
    <w:rsid w:val="007F4D43"/>
    <w:rsid w:val="00800B86"/>
    <w:rsid w:val="00801043"/>
    <w:rsid w:val="00802D68"/>
    <w:rsid w:val="00810018"/>
    <w:rsid w:val="0081052A"/>
    <w:rsid w:val="008111F4"/>
    <w:rsid w:val="00812CB2"/>
    <w:rsid w:val="0081351E"/>
    <w:rsid w:val="00813F6B"/>
    <w:rsid w:val="00814622"/>
    <w:rsid w:val="0082338C"/>
    <w:rsid w:val="00826127"/>
    <w:rsid w:val="008311A5"/>
    <w:rsid w:val="00836019"/>
    <w:rsid w:val="00837B5D"/>
    <w:rsid w:val="00842081"/>
    <w:rsid w:val="0084354A"/>
    <w:rsid w:val="0084377F"/>
    <w:rsid w:val="00843836"/>
    <w:rsid w:val="00844850"/>
    <w:rsid w:val="0084708D"/>
    <w:rsid w:val="00847930"/>
    <w:rsid w:val="008530CD"/>
    <w:rsid w:val="0085435A"/>
    <w:rsid w:val="00861828"/>
    <w:rsid w:val="00863D6E"/>
    <w:rsid w:val="00864E6C"/>
    <w:rsid w:val="00870A4A"/>
    <w:rsid w:val="0088190F"/>
    <w:rsid w:val="0088451F"/>
    <w:rsid w:val="00886CC2"/>
    <w:rsid w:val="0088743C"/>
    <w:rsid w:val="008878AB"/>
    <w:rsid w:val="00890B95"/>
    <w:rsid w:val="00896FD6"/>
    <w:rsid w:val="00897791"/>
    <w:rsid w:val="008977E6"/>
    <w:rsid w:val="008A0870"/>
    <w:rsid w:val="008A3707"/>
    <w:rsid w:val="008A521F"/>
    <w:rsid w:val="008A6391"/>
    <w:rsid w:val="008A6E6A"/>
    <w:rsid w:val="008A7C68"/>
    <w:rsid w:val="008B22A4"/>
    <w:rsid w:val="008B25F8"/>
    <w:rsid w:val="008B34CF"/>
    <w:rsid w:val="008B3D6F"/>
    <w:rsid w:val="008B4F5F"/>
    <w:rsid w:val="008B661B"/>
    <w:rsid w:val="008C0B75"/>
    <w:rsid w:val="008C2989"/>
    <w:rsid w:val="008C429C"/>
    <w:rsid w:val="008C58C2"/>
    <w:rsid w:val="008C5B81"/>
    <w:rsid w:val="008D08CA"/>
    <w:rsid w:val="008D0AC6"/>
    <w:rsid w:val="008D2A1F"/>
    <w:rsid w:val="008D3A88"/>
    <w:rsid w:val="008D6D42"/>
    <w:rsid w:val="008E074B"/>
    <w:rsid w:val="008E09AD"/>
    <w:rsid w:val="008E3066"/>
    <w:rsid w:val="008E6A92"/>
    <w:rsid w:val="008F104E"/>
    <w:rsid w:val="008F271A"/>
    <w:rsid w:val="008F3BAF"/>
    <w:rsid w:val="008F60C5"/>
    <w:rsid w:val="008F7994"/>
    <w:rsid w:val="00900F8E"/>
    <w:rsid w:val="00902D20"/>
    <w:rsid w:val="0090507E"/>
    <w:rsid w:val="00907300"/>
    <w:rsid w:val="00910E75"/>
    <w:rsid w:val="00911971"/>
    <w:rsid w:val="00911AEB"/>
    <w:rsid w:val="00913DE4"/>
    <w:rsid w:val="00913FAC"/>
    <w:rsid w:val="00914273"/>
    <w:rsid w:val="009155EE"/>
    <w:rsid w:val="00920CAB"/>
    <w:rsid w:val="00922652"/>
    <w:rsid w:val="0092482C"/>
    <w:rsid w:val="009309DC"/>
    <w:rsid w:val="00930CD0"/>
    <w:rsid w:val="0094155A"/>
    <w:rsid w:val="0094270E"/>
    <w:rsid w:val="0094310B"/>
    <w:rsid w:val="00943676"/>
    <w:rsid w:val="009476D0"/>
    <w:rsid w:val="009508EF"/>
    <w:rsid w:val="00952323"/>
    <w:rsid w:val="00954105"/>
    <w:rsid w:val="00955A90"/>
    <w:rsid w:val="009571FD"/>
    <w:rsid w:val="009601DF"/>
    <w:rsid w:val="009604ED"/>
    <w:rsid w:val="00961B3F"/>
    <w:rsid w:val="0096202E"/>
    <w:rsid w:val="0096252A"/>
    <w:rsid w:val="009627AA"/>
    <w:rsid w:val="00964B13"/>
    <w:rsid w:val="0097086C"/>
    <w:rsid w:val="00972C02"/>
    <w:rsid w:val="00975D36"/>
    <w:rsid w:val="00975FAA"/>
    <w:rsid w:val="009761C6"/>
    <w:rsid w:val="009806BD"/>
    <w:rsid w:val="009837CD"/>
    <w:rsid w:val="00983B48"/>
    <w:rsid w:val="00984583"/>
    <w:rsid w:val="00985641"/>
    <w:rsid w:val="0098602B"/>
    <w:rsid w:val="00987C7A"/>
    <w:rsid w:val="00990304"/>
    <w:rsid w:val="009918CE"/>
    <w:rsid w:val="00991C33"/>
    <w:rsid w:val="00992BB8"/>
    <w:rsid w:val="009A0408"/>
    <w:rsid w:val="009A0F28"/>
    <w:rsid w:val="009A3A33"/>
    <w:rsid w:val="009A506F"/>
    <w:rsid w:val="009A6BAE"/>
    <w:rsid w:val="009B0081"/>
    <w:rsid w:val="009B61CF"/>
    <w:rsid w:val="009B6415"/>
    <w:rsid w:val="009C14C8"/>
    <w:rsid w:val="009C160F"/>
    <w:rsid w:val="009C3BA2"/>
    <w:rsid w:val="009C52F8"/>
    <w:rsid w:val="009C58D3"/>
    <w:rsid w:val="009C6CD6"/>
    <w:rsid w:val="009D149C"/>
    <w:rsid w:val="009D1BB9"/>
    <w:rsid w:val="009D2627"/>
    <w:rsid w:val="009D4043"/>
    <w:rsid w:val="009D4991"/>
    <w:rsid w:val="009D547D"/>
    <w:rsid w:val="009D587F"/>
    <w:rsid w:val="009D5ACC"/>
    <w:rsid w:val="009D7DC2"/>
    <w:rsid w:val="009E2472"/>
    <w:rsid w:val="009E47C8"/>
    <w:rsid w:val="009E62A8"/>
    <w:rsid w:val="009F1DF4"/>
    <w:rsid w:val="009F208B"/>
    <w:rsid w:val="009F2634"/>
    <w:rsid w:val="00A03461"/>
    <w:rsid w:val="00A03AE5"/>
    <w:rsid w:val="00A0419A"/>
    <w:rsid w:val="00A0439C"/>
    <w:rsid w:val="00A1077E"/>
    <w:rsid w:val="00A138C7"/>
    <w:rsid w:val="00A146C9"/>
    <w:rsid w:val="00A16765"/>
    <w:rsid w:val="00A17CCF"/>
    <w:rsid w:val="00A20237"/>
    <w:rsid w:val="00A203BF"/>
    <w:rsid w:val="00A21E56"/>
    <w:rsid w:val="00A24F7D"/>
    <w:rsid w:val="00A250AF"/>
    <w:rsid w:val="00A26974"/>
    <w:rsid w:val="00A2762C"/>
    <w:rsid w:val="00A27A13"/>
    <w:rsid w:val="00A300B4"/>
    <w:rsid w:val="00A34696"/>
    <w:rsid w:val="00A34A50"/>
    <w:rsid w:val="00A41137"/>
    <w:rsid w:val="00A41D1D"/>
    <w:rsid w:val="00A45A86"/>
    <w:rsid w:val="00A45DE0"/>
    <w:rsid w:val="00A4737A"/>
    <w:rsid w:val="00A500DA"/>
    <w:rsid w:val="00A53DC4"/>
    <w:rsid w:val="00A542C5"/>
    <w:rsid w:val="00A54A88"/>
    <w:rsid w:val="00A620CF"/>
    <w:rsid w:val="00A63A3D"/>
    <w:rsid w:val="00A65FA4"/>
    <w:rsid w:val="00A6604B"/>
    <w:rsid w:val="00A66890"/>
    <w:rsid w:val="00A66924"/>
    <w:rsid w:val="00A71914"/>
    <w:rsid w:val="00A71A08"/>
    <w:rsid w:val="00A744CD"/>
    <w:rsid w:val="00A74C30"/>
    <w:rsid w:val="00A76C49"/>
    <w:rsid w:val="00A76E38"/>
    <w:rsid w:val="00A77227"/>
    <w:rsid w:val="00A812F9"/>
    <w:rsid w:val="00A8518B"/>
    <w:rsid w:val="00A91350"/>
    <w:rsid w:val="00A937B4"/>
    <w:rsid w:val="00A93BF5"/>
    <w:rsid w:val="00A96C94"/>
    <w:rsid w:val="00AA6551"/>
    <w:rsid w:val="00AA65D4"/>
    <w:rsid w:val="00AB03E9"/>
    <w:rsid w:val="00AB0518"/>
    <w:rsid w:val="00AB1856"/>
    <w:rsid w:val="00AB1D80"/>
    <w:rsid w:val="00AB2E38"/>
    <w:rsid w:val="00AB5731"/>
    <w:rsid w:val="00AC202D"/>
    <w:rsid w:val="00AC5C86"/>
    <w:rsid w:val="00AC6E33"/>
    <w:rsid w:val="00AD1920"/>
    <w:rsid w:val="00AD2423"/>
    <w:rsid w:val="00AD2F0F"/>
    <w:rsid w:val="00AD3456"/>
    <w:rsid w:val="00AD6320"/>
    <w:rsid w:val="00AE1967"/>
    <w:rsid w:val="00AE4BFD"/>
    <w:rsid w:val="00AE4E05"/>
    <w:rsid w:val="00AE5F45"/>
    <w:rsid w:val="00AE6FEF"/>
    <w:rsid w:val="00AF1FAC"/>
    <w:rsid w:val="00AF3A92"/>
    <w:rsid w:val="00AF3FA6"/>
    <w:rsid w:val="00AF7D5A"/>
    <w:rsid w:val="00B00670"/>
    <w:rsid w:val="00B157D4"/>
    <w:rsid w:val="00B16B9D"/>
    <w:rsid w:val="00B16DFD"/>
    <w:rsid w:val="00B17850"/>
    <w:rsid w:val="00B20F78"/>
    <w:rsid w:val="00B229D6"/>
    <w:rsid w:val="00B246A4"/>
    <w:rsid w:val="00B24ABF"/>
    <w:rsid w:val="00B30E9C"/>
    <w:rsid w:val="00B31A48"/>
    <w:rsid w:val="00B334AB"/>
    <w:rsid w:val="00B373B0"/>
    <w:rsid w:val="00B4045D"/>
    <w:rsid w:val="00B41459"/>
    <w:rsid w:val="00B430AB"/>
    <w:rsid w:val="00B44995"/>
    <w:rsid w:val="00B44E85"/>
    <w:rsid w:val="00B46C0A"/>
    <w:rsid w:val="00B47CBA"/>
    <w:rsid w:val="00B47E83"/>
    <w:rsid w:val="00B530D4"/>
    <w:rsid w:val="00B53140"/>
    <w:rsid w:val="00B55510"/>
    <w:rsid w:val="00B57255"/>
    <w:rsid w:val="00B6336D"/>
    <w:rsid w:val="00B63C52"/>
    <w:rsid w:val="00B65482"/>
    <w:rsid w:val="00B65988"/>
    <w:rsid w:val="00B67520"/>
    <w:rsid w:val="00B70EF0"/>
    <w:rsid w:val="00B746BB"/>
    <w:rsid w:val="00B7574A"/>
    <w:rsid w:val="00B76296"/>
    <w:rsid w:val="00B77D21"/>
    <w:rsid w:val="00B867E0"/>
    <w:rsid w:val="00B87B52"/>
    <w:rsid w:val="00B9628E"/>
    <w:rsid w:val="00B97A5E"/>
    <w:rsid w:val="00BA1717"/>
    <w:rsid w:val="00BA3362"/>
    <w:rsid w:val="00BA47CF"/>
    <w:rsid w:val="00BC1142"/>
    <w:rsid w:val="00BC1173"/>
    <w:rsid w:val="00BC4060"/>
    <w:rsid w:val="00BC4C12"/>
    <w:rsid w:val="00BC6939"/>
    <w:rsid w:val="00BD0FE5"/>
    <w:rsid w:val="00BD46D1"/>
    <w:rsid w:val="00BD5750"/>
    <w:rsid w:val="00BE0F3A"/>
    <w:rsid w:val="00BE2B02"/>
    <w:rsid w:val="00BE3169"/>
    <w:rsid w:val="00BE47B9"/>
    <w:rsid w:val="00BE4FB6"/>
    <w:rsid w:val="00BE7175"/>
    <w:rsid w:val="00BF0731"/>
    <w:rsid w:val="00BF0ED5"/>
    <w:rsid w:val="00BF1168"/>
    <w:rsid w:val="00BF2553"/>
    <w:rsid w:val="00BF268F"/>
    <w:rsid w:val="00BF63C1"/>
    <w:rsid w:val="00C068FC"/>
    <w:rsid w:val="00C06C3B"/>
    <w:rsid w:val="00C07305"/>
    <w:rsid w:val="00C0788C"/>
    <w:rsid w:val="00C12806"/>
    <w:rsid w:val="00C13AE7"/>
    <w:rsid w:val="00C20CFD"/>
    <w:rsid w:val="00C21CC7"/>
    <w:rsid w:val="00C22296"/>
    <w:rsid w:val="00C22480"/>
    <w:rsid w:val="00C24855"/>
    <w:rsid w:val="00C27FF0"/>
    <w:rsid w:val="00C305F5"/>
    <w:rsid w:val="00C33223"/>
    <w:rsid w:val="00C3414E"/>
    <w:rsid w:val="00C356E6"/>
    <w:rsid w:val="00C36F81"/>
    <w:rsid w:val="00C37099"/>
    <w:rsid w:val="00C425A7"/>
    <w:rsid w:val="00C44701"/>
    <w:rsid w:val="00C44950"/>
    <w:rsid w:val="00C51AF1"/>
    <w:rsid w:val="00C52441"/>
    <w:rsid w:val="00C54C74"/>
    <w:rsid w:val="00C54D6F"/>
    <w:rsid w:val="00C602B2"/>
    <w:rsid w:val="00C61F53"/>
    <w:rsid w:val="00C63160"/>
    <w:rsid w:val="00C63731"/>
    <w:rsid w:val="00C65119"/>
    <w:rsid w:val="00C664E4"/>
    <w:rsid w:val="00C70B09"/>
    <w:rsid w:val="00C71E11"/>
    <w:rsid w:val="00C81AF1"/>
    <w:rsid w:val="00C828CC"/>
    <w:rsid w:val="00C85B8A"/>
    <w:rsid w:val="00C876AF"/>
    <w:rsid w:val="00C90C84"/>
    <w:rsid w:val="00C97FAB"/>
    <w:rsid w:val="00CA0B94"/>
    <w:rsid w:val="00CA75BF"/>
    <w:rsid w:val="00CB0A83"/>
    <w:rsid w:val="00CB1209"/>
    <w:rsid w:val="00CB7613"/>
    <w:rsid w:val="00CB7B35"/>
    <w:rsid w:val="00CC3687"/>
    <w:rsid w:val="00CC5899"/>
    <w:rsid w:val="00CD2CFD"/>
    <w:rsid w:val="00CD4FCD"/>
    <w:rsid w:val="00CD652A"/>
    <w:rsid w:val="00CE0BF7"/>
    <w:rsid w:val="00CE2C5F"/>
    <w:rsid w:val="00CE4EF9"/>
    <w:rsid w:val="00CE665B"/>
    <w:rsid w:val="00CF01FD"/>
    <w:rsid w:val="00CF1283"/>
    <w:rsid w:val="00CF382E"/>
    <w:rsid w:val="00CF62E7"/>
    <w:rsid w:val="00CF6695"/>
    <w:rsid w:val="00CF70FF"/>
    <w:rsid w:val="00CF728B"/>
    <w:rsid w:val="00CF782F"/>
    <w:rsid w:val="00D00B49"/>
    <w:rsid w:val="00D00BAA"/>
    <w:rsid w:val="00D019B4"/>
    <w:rsid w:val="00D01F32"/>
    <w:rsid w:val="00D03B04"/>
    <w:rsid w:val="00D03E32"/>
    <w:rsid w:val="00D0668D"/>
    <w:rsid w:val="00D10B3F"/>
    <w:rsid w:val="00D12802"/>
    <w:rsid w:val="00D146F1"/>
    <w:rsid w:val="00D14ED1"/>
    <w:rsid w:val="00D1761F"/>
    <w:rsid w:val="00D204BC"/>
    <w:rsid w:val="00D20B0B"/>
    <w:rsid w:val="00D26B73"/>
    <w:rsid w:val="00D270CE"/>
    <w:rsid w:val="00D27737"/>
    <w:rsid w:val="00D30D9E"/>
    <w:rsid w:val="00D31093"/>
    <w:rsid w:val="00D3186C"/>
    <w:rsid w:val="00D318AE"/>
    <w:rsid w:val="00D31F7E"/>
    <w:rsid w:val="00D33B24"/>
    <w:rsid w:val="00D33BB9"/>
    <w:rsid w:val="00D344A6"/>
    <w:rsid w:val="00D34F1A"/>
    <w:rsid w:val="00D41B29"/>
    <w:rsid w:val="00D41EC7"/>
    <w:rsid w:val="00D41EE2"/>
    <w:rsid w:val="00D52285"/>
    <w:rsid w:val="00D533A9"/>
    <w:rsid w:val="00D5732B"/>
    <w:rsid w:val="00D61044"/>
    <w:rsid w:val="00D62688"/>
    <w:rsid w:val="00D64811"/>
    <w:rsid w:val="00D6519F"/>
    <w:rsid w:val="00D659B1"/>
    <w:rsid w:val="00D6783F"/>
    <w:rsid w:val="00D71857"/>
    <w:rsid w:val="00D72B8A"/>
    <w:rsid w:val="00D815DD"/>
    <w:rsid w:val="00D826A9"/>
    <w:rsid w:val="00D829ED"/>
    <w:rsid w:val="00D8697E"/>
    <w:rsid w:val="00D9026C"/>
    <w:rsid w:val="00D919DA"/>
    <w:rsid w:val="00D92757"/>
    <w:rsid w:val="00D94FF2"/>
    <w:rsid w:val="00D97CDD"/>
    <w:rsid w:val="00DA0EF6"/>
    <w:rsid w:val="00DA2436"/>
    <w:rsid w:val="00DA2797"/>
    <w:rsid w:val="00DA434F"/>
    <w:rsid w:val="00DA535D"/>
    <w:rsid w:val="00DA69BD"/>
    <w:rsid w:val="00DB15F6"/>
    <w:rsid w:val="00DB2ABB"/>
    <w:rsid w:val="00DB3B6A"/>
    <w:rsid w:val="00DB5CB5"/>
    <w:rsid w:val="00DC200A"/>
    <w:rsid w:val="00DC3971"/>
    <w:rsid w:val="00DC50A0"/>
    <w:rsid w:val="00DC5B36"/>
    <w:rsid w:val="00DC61D0"/>
    <w:rsid w:val="00DC746A"/>
    <w:rsid w:val="00DD108B"/>
    <w:rsid w:val="00DD10C1"/>
    <w:rsid w:val="00DE1FB0"/>
    <w:rsid w:val="00DE3E27"/>
    <w:rsid w:val="00DE4CC1"/>
    <w:rsid w:val="00DE740E"/>
    <w:rsid w:val="00DF0602"/>
    <w:rsid w:val="00DF2FE7"/>
    <w:rsid w:val="00DF655E"/>
    <w:rsid w:val="00DF7FE6"/>
    <w:rsid w:val="00E0244E"/>
    <w:rsid w:val="00E06266"/>
    <w:rsid w:val="00E06392"/>
    <w:rsid w:val="00E06474"/>
    <w:rsid w:val="00E069CD"/>
    <w:rsid w:val="00E06D96"/>
    <w:rsid w:val="00E11B43"/>
    <w:rsid w:val="00E11B67"/>
    <w:rsid w:val="00E13455"/>
    <w:rsid w:val="00E14CCA"/>
    <w:rsid w:val="00E170A8"/>
    <w:rsid w:val="00E17692"/>
    <w:rsid w:val="00E25A82"/>
    <w:rsid w:val="00E27753"/>
    <w:rsid w:val="00E312F7"/>
    <w:rsid w:val="00E33B7C"/>
    <w:rsid w:val="00E3528E"/>
    <w:rsid w:val="00E36EE5"/>
    <w:rsid w:val="00E40369"/>
    <w:rsid w:val="00E4173A"/>
    <w:rsid w:val="00E44E55"/>
    <w:rsid w:val="00E468BA"/>
    <w:rsid w:val="00E468E1"/>
    <w:rsid w:val="00E474F1"/>
    <w:rsid w:val="00E50D2C"/>
    <w:rsid w:val="00E55829"/>
    <w:rsid w:val="00E578D9"/>
    <w:rsid w:val="00E6150D"/>
    <w:rsid w:val="00E648B4"/>
    <w:rsid w:val="00E70639"/>
    <w:rsid w:val="00E7090C"/>
    <w:rsid w:val="00E731ED"/>
    <w:rsid w:val="00E8036F"/>
    <w:rsid w:val="00E80E9C"/>
    <w:rsid w:val="00E814C4"/>
    <w:rsid w:val="00E8625A"/>
    <w:rsid w:val="00E8697A"/>
    <w:rsid w:val="00E869F0"/>
    <w:rsid w:val="00E87809"/>
    <w:rsid w:val="00E9567C"/>
    <w:rsid w:val="00E96E0B"/>
    <w:rsid w:val="00E97594"/>
    <w:rsid w:val="00E97A14"/>
    <w:rsid w:val="00EA03B1"/>
    <w:rsid w:val="00EA0FA7"/>
    <w:rsid w:val="00EA16D1"/>
    <w:rsid w:val="00EA2E97"/>
    <w:rsid w:val="00EB1E54"/>
    <w:rsid w:val="00EB4786"/>
    <w:rsid w:val="00EB5095"/>
    <w:rsid w:val="00EB538D"/>
    <w:rsid w:val="00EB54BE"/>
    <w:rsid w:val="00EB5F8A"/>
    <w:rsid w:val="00EC0369"/>
    <w:rsid w:val="00EC2BDF"/>
    <w:rsid w:val="00EC4AC8"/>
    <w:rsid w:val="00EC629B"/>
    <w:rsid w:val="00EC6474"/>
    <w:rsid w:val="00EC6478"/>
    <w:rsid w:val="00ED02A7"/>
    <w:rsid w:val="00ED155C"/>
    <w:rsid w:val="00ED2A2C"/>
    <w:rsid w:val="00ED3B9F"/>
    <w:rsid w:val="00ED5E50"/>
    <w:rsid w:val="00EE0D34"/>
    <w:rsid w:val="00EE2003"/>
    <w:rsid w:val="00EF0C39"/>
    <w:rsid w:val="00EF156B"/>
    <w:rsid w:val="00EF4F3D"/>
    <w:rsid w:val="00EF5A34"/>
    <w:rsid w:val="00F034AD"/>
    <w:rsid w:val="00F04A1A"/>
    <w:rsid w:val="00F0596F"/>
    <w:rsid w:val="00F119DB"/>
    <w:rsid w:val="00F11EC4"/>
    <w:rsid w:val="00F148D3"/>
    <w:rsid w:val="00F16486"/>
    <w:rsid w:val="00F225E2"/>
    <w:rsid w:val="00F228A9"/>
    <w:rsid w:val="00F2400B"/>
    <w:rsid w:val="00F25F02"/>
    <w:rsid w:val="00F31242"/>
    <w:rsid w:val="00F31B57"/>
    <w:rsid w:val="00F338BC"/>
    <w:rsid w:val="00F34137"/>
    <w:rsid w:val="00F34771"/>
    <w:rsid w:val="00F3494D"/>
    <w:rsid w:val="00F36141"/>
    <w:rsid w:val="00F40F46"/>
    <w:rsid w:val="00F420AC"/>
    <w:rsid w:val="00F4300F"/>
    <w:rsid w:val="00F44A3C"/>
    <w:rsid w:val="00F46E12"/>
    <w:rsid w:val="00F52B95"/>
    <w:rsid w:val="00F53C56"/>
    <w:rsid w:val="00F55D16"/>
    <w:rsid w:val="00F57E3E"/>
    <w:rsid w:val="00F60F19"/>
    <w:rsid w:val="00F61273"/>
    <w:rsid w:val="00F6161F"/>
    <w:rsid w:val="00F61682"/>
    <w:rsid w:val="00F62D0B"/>
    <w:rsid w:val="00F6791C"/>
    <w:rsid w:val="00F712C1"/>
    <w:rsid w:val="00F7459A"/>
    <w:rsid w:val="00F7590F"/>
    <w:rsid w:val="00F77D55"/>
    <w:rsid w:val="00F80894"/>
    <w:rsid w:val="00F82F52"/>
    <w:rsid w:val="00F83ED0"/>
    <w:rsid w:val="00F90671"/>
    <w:rsid w:val="00F94091"/>
    <w:rsid w:val="00F94257"/>
    <w:rsid w:val="00F95669"/>
    <w:rsid w:val="00FA3A7E"/>
    <w:rsid w:val="00FA52B0"/>
    <w:rsid w:val="00FA52B2"/>
    <w:rsid w:val="00FB0781"/>
    <w:rsid w:val="00FB2924"/>
    <w:rsid w:val="00FB2E80"/>
    <w:rsid w:val="00FB34D8"/>
    <w:rsid w:val="00FB4A30"/>
    <w:rsid w:val="00FB5393"/>
    <w:rsid w:val="00FB5D6A"/>
    <w:rsid w:val="00FB6904"/>
    <w:rsid w:val="00FB7879"/>
    <w:rsid w:val="00FB79E6"/>
    <w:rsid w:val="00FC0145"/>
    <w:rsid w:val="00FC421E"/>
    <w:rsid w:val="00FC61A8"/>
    <w:rsid w:val="00FC6CD8"/>
    <w:rsid w:val="00FD04AE"/>
    <w:rsid w:val="00FD0533"/>
    <w:rsid w:val="00FD5F6F"/>
    <w:rsid w:val="00FE03F9"/>
    <w:rsid w:val="00FE20B5"/>
    <w:rsid w:val="00FE28AA"/>
    <w:rsid w:val="00FF40D6"/>
    <w:rsid w:val="00FF414A"/>
    <w:rsid w:val="00FF452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04639"/>
  <w15:docId w15:val="{BC81EB5F-2FB2-4246-AB71-02172C19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FE7"/>
    <w:pPr>
      <w:spacing w:beforeAutospacing="1" w:after="60" w:afterAutospacing="1" w:line="245"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9A6BAE"/>
    <w:pPr>
      <w:keepNext/>
      <w:keepLines/>
      <w:pageBreakBefore/>
      <w:pBdr>
        <w:top w:val="double" w:sz="4" w:space="1" w:color="E36C0A" w:themeColor="accent6" w:themeShade="BF"/>
        <w:bottom w:val="double" w:sz="4" w:space="1" w:color="E36C0A" w:themeColor="accent6" w:themeShade="BF"/>
      </w:pBdr>
      <w:spacing w:before="180" w:after="80" w:line="240" w:lineRule="auto"/>
      <w:outlineLvl w:val="0"/>
    </w:pPr>
    <w:rPr>
      <w:rFonts w:asciiTheme="majorHAnsi" w:eastAsiaTheme="majorEastAsia" w:hAnsiTheme="majorHAnsi" w:cstheme="majorBidi"/>
      <w:b/>
      <w:bCs/>
      <w:color w:val="E36C0A" w:themeColor="accent6" w:themeShade="BF"/>
      <w:sz w:val="44"/>
      <w:szCs w:val="28"/>
    </w:rPr>
  </w:style>
  <w:style w:type="paragraph" w:styleId="Heading2">
    <w:name w:val="heading 2"/>
    <w:basedOn w:val="Normal"/>
    <w:next w:val="Normal"/>
    <w:link w:val="Heading2Char"/>
    <w:uiPriority w:val="9"/>
    <w:unhideWhenUsed/>
    <w:qFormat/>
    <w:rsid w:val="00984583"/>
    <w:pPr>
      <w:keepNext/>
      <w:keepLines/>
      <w:pBdr>
        <w:top w:val="single" w:sz="4" w:space="1" w:color="76923C" w:themeColor="accent3" w:themeShade="BF"/>
        <w:bottom w:val="single" w:sz="4" w:space="1" w:color="76923C" w:themeColor="accent3" w:themeShade="BF"/>
      </w:pBdr>
      <w:spacing w:before="100" w:after="40" w:line="240" w:lineRule="auto"/>
      <w:outlineLvl w:val="1"/>
    </w:pPr>
    <w:rPr>
      <w:rFonts w:asciiTheme="majorHAnsi" w:eastAsiaTheme="majorEastAsia" w:hAnsiTheme="majorHAnsi" w:cstheme="majorBidi"/>
      <w:b/>
      <w:bCs/>
      <w:color w:val="76923C" w:themeColor="accent3" w:themeShade="BF"/>
      <w:sz w:val="32"/>
      <w:szCs w:val="26"/>
    </w:rPr>
  </w:style>
  <w:style w:type="paragraph" w:styleId="Heading3">
    <w:name w:val="heading 3"/>
    <w:basedOn w:val="Normal"/>
    <w:next w:val="Normal"/>
    <w:link w:val="Heading3Char"/>
    <w:uiPriority w:val="9"/>
    <w:unhideWhenUsed/>
    <w:qFormat/>
    <w:rsid w:val="00E41B49"/>
    <w:pPr>
      <w:keepNext/>
      <w:keepLines/>
      <w:spacing w:before="240" w:after="120"/>
      <w:outlineLvl w:val="2"/>
    </w:pPr>
    <w:rPr>
      <w:rFonts w:asciiTheme="majorHAnsi" w:eastAsiaTheme="majorEastAsia" w:hAnsiTheme="majorHAnsi" w:cstheme="majorBidi"/>
      <w:b/>
      <w:bCs/>
      <w:color w:val="76923C" w:themeColor="accent3" w:themeShade="BF"/>
      <w:sz w:val="26"/>
      <w:u w:val="single"/>
    </w:rPr>
  </w:style>
  <w:style w:type="paragraph" w:styleId="Heading4">
    <w:name w:val="heading 4"/>
    <w:basedOn w:val="Normal"/>
    <w:next w:val="Normal"/>
    <w:link w:val="Heading4Char"/>
    <w:uiPriority w:val="9"/>
    <w:unhideWhenUsed/>
    <w:qFormat/>
    <w:rsid w:val="009951D6"/>
    <w:pPr>
      <w:keepNext/>
      <w:keepLines/>
      <w:spacing w:before="200" w:after="280"/>
      <w:outlineLvl w:val="3"/>
    </w:pPr>
    <w:rPr>
      <w:rFonts w:asciiTheme="majorHAnsi" w:eastAsiaTheme="majorEastAsia" w:hAnsiTheme="majorHAnsi" w:cstheme="majorBidi"/>
      <w:b/>
      <w:bCs/>
      <w:i/>
      <w:iCs/>
      <w:color w:val="31849B" w:themeColor="accent5" w:themeShade="BF"/>
      <w:u w:val="single"/>
    </w:rPr>
  </w:style>
  <w:style w:type="paragraph" w:styleId="Heading5">
    <w:name w:val="heading 5"/>
    <w:basedOn w:val="Normal"/>
    <w:next w:val="Normal"/>
    <w:link w:val="Heading5Char"/>
    <w:uiPriority w:val="9"/>
    <w:unhideWhenUsed/>
    <w:qFormat/>
    <w:rsid w:val="00FC693F"/>
    <w:pPr>
      <w:keepNext/>
      <w:keepLines/>
      <w:spacing w:before="200" w:after="28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28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28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28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28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9A6BAE"/>
    <w:rPr>
      <w:rFonts w:asciiTheme="majorHAnsi" w:eastAsiaTheme="majorEastAsia" w:hAnsiTheme="majorHAnsi" w:cstheme="majorBidi"/>
      <w:b/>
      <w:bCs/>
      <w:color w:val="E36C0A" w:themeColor="accent6" w:themeShade="BF"/>
      <w:sz w:val="44"/>
      <w:szCs w:val="28"/>
    </w:rPr>
  </w:style>
  <w:style w:type="character" w:customStyle="1" w:styleId="Heading2Char">
    <w:name w:val="Heading 2 Char"/>
    <w:basedOn w:val="DefaultParagraphFont"/>
    <w:link w:val="Heading2"/>
    <w:uiPriority w:val="9"/>
    <w:qFormat/>
    <w:rsid w:val="00984583"/>
    <w:rPr>
      <w:rFonts w:asciiTheme="majorHAnsi" w:eastAsiaTheme="majorEastAsia" w:hAnsiTheme="majorHAnsi" w:cstheme="majorBidi"/>
      <w:b/>
      <w:bCs/>
      <w:color w:val="76923C" w:themeColor="accent3" w:themeShade="BF"/>
      <w:sz w:val="32"/>
      <w:szCs w:val="26"/>
    </w:rPr>
  </w:style>
  <w:style w:type="character" w:customStyle="1" w:styleId="Heading3Char">
    <w:name w:val="Heading 3 Char"/>
    <w:basedOn w:val="DefaultParagraphFont"/>
    <w:link w:val="Heading3"/>
    <w:uiPriority w:val="9"/>
    <w:qFormat/>
    <w:rsid w:val="00E41B49"/>
    <w:rPr>
      <w:rFonts w:asciiTheme="majorHAnsi" w:eastAsiaTheme="majorEastAsia" w:hAnsiTheme="majorHAnsi" w:cstheme="majorBidi"/>
      <w:b/>
      <w:bCs/>
      <w:color w:val="76923C" w:themeColor="accent3" w:themeShade="BF"/>
      <w:sz w:val="26"/>
      <w:u w:val="single"/>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qFormat/>
    <w:rsid w:val="009951D6"/>
    <w:rPr>
      <w:rFonts w:asciiTheme="majorHAnsi" w:eastAsiaTheme="majorEastAsia" w:hAnsiTheme="majorHAnsi" w:cstheme="majorBidi"/>
      <w:b/>
      <w:bCs/>
      <w:i/>
      <w:iCs/>
      <w:color w:val="31849B" w:themeColor="accent5" w:themeShade="BF"/>
      <w:u w:val="single"/>
    </w:rPr>
  </w:style>
  <w:style w:type="character" w:customStyle="1" w:styleId="Heading5Char">
    <w:name w:val="Heading 5 Char"/>
    <w:basedOn w:val="DefaultParagraphFont"/>
    <w:link w:val="Heading5"/>
    <w:uiPriority w:val="9"/>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IntenseEmphasis">
    <w:name w:val="Intense Emphasis"/>
    <w:basedOn w:val="DefaultParagraphFont"/>
    <w:uiPriority w:val="21"/>
    <w:qFormat/>
    <w:rsid w:val="00FC693F"/>
    <w:rPr>
      <w:b/>
      <w:bCs/>
      <w:i/>
      <w:iCs/>
      <w:color w:val="4F81BD" w:themeColor="accent1"/>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UserPromptTextChar">
    <w:name w:val="User_Prompt_Text Char"/>
    <w:basedOn w:val="DefaultParagraphFont"/>
    <w:link w:val="cUserPromptText"/>
    <w:qFormat/>
    <w:rsid w:val="00D70219"/>
    <w:rPr>
      <w:rFonts w:ascii="Calibri" w:eastAsia="Calibri" w:hAnsi="Calibri"/>
      <w:color w:val="C0504D" w:themeColor="accent2"/>
    </w:rPr>
  </w:style>
  <w:style w:type="character" w:customStyle="1" w:styleId="UserPromptHeadingChar">
    <w:name w:val="User_Prompt_Heading Char"/>
    <w:basedOn w:val="DefaultParagraphFont"/>
    <w:link w:val="cUserPromptHeading"/>
    <w:qFormat/>
    <w:rsid w:val="00D70219"/>
    <w:rPr>
      <w:rFonts w:ascii="Calibri" w:eastAsia="Calibri" w:hAnsi="Calibri"/>
      <w:b/>
      <w:bCs/>
      <w:color w:val="C0504D" w:themeColor="accent2"/>
    </w:rPr>
  </w:style>
  <w:style w:type="character" w:customStyle="1" w:styleId="relative">
    <w:name w:val="relative"/>
    <w:basedOn w:val="DefaultParagraphFont"/>
    <w:qFormat/>
    <w:rsid w:val="003707A2"/>
  </w:style>
  <w:style w:type="character" w:customStyle="1" w:styleId="vlist-t">
    <w:name w:val="vlist-t"/>
    <w:basedOn w:val="DefaultParagraphFont"/>
    <w:qFormat/>
    <w:rsid w:val="003707A2"/>
  </w:style>
  <w:style w:type="character" w:customStyle="1" w:styleId="sizing">
    <w:name w:val="sizing"/>
    <w:basedOn w:val="DefaultParagraphFont"/>
    <w:qFormat/>
    <w:rsid w:val="003707A2"/>
  </w:style>
  <w:style w:type="character" w:customStyle="1" w:styleId="accent-body">
    <w:name w:val="accent-body"/>
    <w:basedOn w:val="DefaultParagraphFont"/>
    <w:qFormat/>
    <w:rsid w:val="003707A2"/>
  </w:style>
  <w:style w:type="character" w:customStyle="1" w:styleId="grid">
    <w:name w:val="grid"/>
    <w:basedOn w:val="DefaultParagraphFont"/>
    <w:qFormat/>
    <w:rsid w:val="003707A2"/>
  </w:style>
  <w:style w:type="character" w:styleId="Hyperlink">
    <w:name w:val="Hyperlink"/>
    <w:basedOn w:val="DefaultParagraphFont"/>
    <w:uiPriority w:val="99"/>
    <w:unhideWhenUsed/>
    <w:rsid w:val="003707A2"/>
    <w:rPr>
      <w:color w:val="0000FF"/>
      <w:u w:val="single"/>
    </w:rPr>
  </w:style>
  <w:style w:type="character" w:customStyle="1" w:styleId="SubjectStyleChar">
    <w:name w:val="SubjectStyle Char"/>
    <w:basedOn w:val="DefaultParagraphFont"/>
    <w:link w:val="cSubjectStyle"/>
    <w:qFormat/>
    <w:rsid w:val="004C2413"/>
    <w:rPr>
      <w:rFonts w:asciiTheme="majorHAnsi" w:eastAsia="Times New Roman" w:hAnsiTheme="majorHAnsi" w:cstheme="majorHAnsi"/>
      <w:b/>
      <w:bCs/>
      <w:color w:val="943634" w:themeColor="accent2" w:themeShade="BF"/>
      <w:sz w:val="24"/>
      <w:szCs w:val="24"/>
      <w:u w:val="single"/>
    </w:rPr>
  </w:style>
  <w:style w:type="character" w:customStyle="1" w:styleId="SubjectChar">
    <w:name w:val="Subject Char"/>
    <w:basedOn w:val="DefaultParagraphFont"/>
    <w:link w:val="cSubject"/>
    <w:qFormat/>
    <w:rsid w:val="001132D9"/>
    <w:rPr>
      <w:rFonts w:ascii="Calibri" w:eastAsia="Calibri" w:hAnsi="Calibri"/>
      <w:b/>
      <w:bCs/>
      <w:color w:val="548DD4" w:themeColor="text2" w:themeTint="99"/>
      <w:sz w:val="24"/>
      <w:u w:val="single"/>
    </w:rPr>
  </w:style>
  <w:style w:type="character" w:styleId="UnresolvedMention">
    <w:name w:val="Unresolved Mention"/>
    <w:basedOn w:val="DefaultParagraphFont"/>
    <w:uiPriority w:val="99"/>
    <w:semiHidden/>
    <w:unhideWhenUsed/>
    <w:qFormat/>
    <w:rsid w:val="009B75F5"/>
    <w:rPr>
      <w:color w:val="605E5C"/>
      <w:shd w:val="clear" w:color="auto" w:fill="E1DFDD"/>
    </w:rPr>
  </w:style>
  <w:style w:type="character" w:customStyle="1" w:styleId="bhyperlinkChar">
    <w:name w:val="b.hyperlink Char"/>
    <w:basedOn w:val="DefaultParagraphFont"/>
    <w:link w:val="bhyperlink"/>
    <w:qFormat/>
    <w:rsid w:val="00B157D4"/>
    <w:rPr>
      <w:rFonts w:asciiTheme="majorHAnsi" w:eastAsiaTheme="minorHAnsi" w:hAnsiTheme="majorHAnsi" w:cs="Calibri"/>
      <w:color w:val="7F7F7F" w:themeColor="text1" w:themeTint="80"/>
      <w:sz w:val="24"/>
      <w:szCs w:val="24"/>
      <w:u w:val="single"/>
    </w:rPr>
  </w:style>
  <w:style w:type="character" w:customStyle="1" w:styleId="BodyTextFirstIndentChar">
    <w:name w:val="Body Text First Indent Char"/>
    <w:basedOn w:val="DefaultParagraphFont"/>
    <w:link w:val="BodyTextFirstIndent"/>
    <w:uiPriority w:val="99"/>
    <w:semiHidden/>
    <w:qFormat/>
    <w:rsid w:val="00E95F25"/>
    <w:rPr>
      <w:rFonts w:ascii="Calibri" w:eastAsia="Calibri" w:hAnsi="Calibri"/>
      <w:sz w:val="24"/>
    </w:rPr>
  </w:style>
  <w:style w:type="character" w:customStyle="1" w:styleId="BodyTextIndentChar">
    <w:name w:val="Body Text Indent Char"/>
    <w:basedOn w:val="DefaultParagraphFont"/>
    <w:link w:val="BodyTextIndent"/>
    <w:uiPriority w:val="99"/>
    <w:semiHidden/>
    <w:qFormat/>
    <w:rsid w:val="00655177"/>
    <w:rPr>
      <w:rFonts w:ascii="Calibri" w:eastAsia="Calibri" w:hAnsi="Calibri"/>
      <w:sz w:val="24"/>
    </w:rPr>
  </w:style>
  <w:style w:type="character" w:customStyle="1" w:styleId="BodyTextIndent3Char">
    <w:name w:val="Body Text Indent 3 Char"/>
    <w:basedOn w:val="DefaultParagraphFont"/>
    <w:link w:val="BodyTextIndent3"/>
    <w:uiPriority w:val="99"/>
    <w:semiHidden/>
    <w:qFormat/>
    <w:rsid w:val="00655177"/>
    <w:rPr>
      <w:rFonts w:ascii="Calibri" w:eastAsia="Calibri" w:hAnsi="Calibri"/>
      <w:sz w:val="16"/>
      <w:szCs w:val="16"/>
    </w:rPr>
  </w:style>
  <w:style w:type="character" w:customStyle="1" w:styleId="CommentTextChar">
    <w:name w:val="Comment Text Char"/>
    <w:basedOn w:val="DefaultParagraphFont"/>
    <w:link w:val="CommentText"/>
    <w:uiPriority w:val="99"/>
    <w:semiHidden/>
    <w:qFormat/>
    <w:rsid w:val="00655177"/>
    <w:rPr>
      <w:rFonts w:ascii="Calibri" w:eastAsia="Calibri" w:hAnsi="Calibri"/>
      <w:sz w:val="20"/>
      <w:szCs w:val="20"/>
    </w:rPr>
  </w:style>
  <w:style w:type="character" w:customStyle="1" w:styleId="CommentSubjectChar">
    <w:name w:val="Comment Subject Char"/>
    <w:basedOn w:val="CommentTextChar"/>
    <w:link w:val="CommentSubject"/>
    <w:uiPriority w:val="99"/>
    <w:semiHidden/>
    <w:qFormat/>
    <w:rsid w:val="00655177"/>
    <w:rPr>
      <w:rFonts w:ascii="Calibri" w:eastAsia="Calibri" w:hAnsi="Calibri"/>
      <w:b/>
      <w:bCs/>
      <w:sz w:val="20"/>
      <w:szCs w:val="20"/>
    </w:rPr>
  </w:style>
  <w:style w:type="character" w:customStyle="1" w:styleId="DateChar">
    <w:name w:val="Date Char"/>
    <w:basedOn w:val="DefaultParagraphFont"/>
    <w:link w:val="Date"/>
    <w:uiPriority w:val="99"/>
    <w:semiHidden/>
    <w:qFormat/>
    <w:rsid w:val="00655177"/>
    <w:rPr>
      <w:rFonts w:ascii="Calibri" w:eastAsia="Calibri" w:hAnsi="Calibri"/>
      <w:sz w:val="24"/>
    </w:rPr>
  </w:style>
  <w:style w:type="character" w:customStyle="1" w:styleId="DocumentMapChar">
    <w:name w:val="Document Map Char"/>
    <w:basedOn w:val="DefaultParagraphFont"/>
    <w:link w:val="DocumentMap"/>
    <w:uiPriority w:val="99"/>
    <w:semiHidden/>
    <w:qFormat/>
    <w:rsid w:val="00655177"/>
    <w:rPr>
      <w:rFonts w:ascii="Segoe UI" w:eastAsia="Calibri" w:hAnsi="Segoe UI" w:cs="Segoe UI"/>
      <w:sz w:val="16"/>
      <w:szCs w:val="16"/>
    </w:rPr>
  </w:style>
  <w:style w:type="character" w:customStyle="1" w:styleId="EndnoteTextChar">
    <w:name w:val="Endnote Text Char"/>
    <w:basedOn w:val="DefaultParagraphFont"/>
    <w:link w:val="EndnoteText"/>
    <w:uiPriority w:val="99"/>
    <w:semiHidden/>
    <w:qFormat/>
    <w:rsid w:val="00655177"/>
    <w:rPr>
      <w:rFonts w:ascii="Calibri" w:eastAsia="Calibri" w:hAnsi="Calibri"/>
      <w:sz w:val="20"/>
      <w:szCs w:val="20"/>
    </w:rPr>
  </w:style>
  <w:style w:type="character" w:customStyle="1" w:styleId="FootnoteTextChar">
    <w:name w:val="Footnote Text Char"/>
    <w:basedOn w:val="DefaultParagraphFont"/>
    <w:link w:val="FootnoteText"/>
    <w:uiPriority w:val="99"/>
    <w:semiHidden/>
    <w:qFormat/>
    <w:rsid w:val="00655177"/>
    <w:rPr>
      <w:rFonts w:ascii="Calibri" w:eastAsia="Calibri" w:hAnsi="Calibri"/>
      <w:sz w:val="20"/>
      <w:szCs w:val="20"/>
    </w:rPr>
  </w:style>
  <w:style w:type="character" w:customStyle="1" w:styleId="NoteHeadingChar">
    <w:name w:val="Note Heading Char"/>
    <w:basedOn w:val="DefaultParagraphFont"/>
    <w:link w:val="NoteHeading"/>
    <w:uiPriority w:val="99"/>
    <w:semiHidden/>
    <w:qFormat/>
    <w:rsid w:val="00655177"/>
    <w:rPr>
      <w:rFonts w:ascii="Calibri" w:eastAsia="Calibri" w:hAnsi="Calibri"/>
      <w:sz w:val="24"/>
    </w:rPr>
  </w:style>
  <w:style w:type="character" w:customStyle="1" w:styleId="SalutationChar">
    <w:name w:val="Salutation Char"/>
    <w:basedOn w:val="DefaultParagraphFont"/>
    <w:link w:val="Salutation"/>
    <w:uiPriority w:val="99"/>
    <w:semiHidden/>
    <w:qFormat/>
    <w:rsid w:val="00655177"/>
    <w:rPr>
      <w:rFonts w:ascii="Calibri" w:eastAsia="Calibri" w:hAnsi="Calibri"/>
      <w:sz w:val="24"/>
    </w:rPr>
  </w:style>
  <w:style w:type="character" w:customStyle="1" w:styleId="SignatureChar">
    <w:name w:val="Signature Char"/>
    <w:basedOn w:val="DefaultParagraphFont"/>
    <w:link w:val="Signature"/>
    <w:uiPriority w:val="99"/>
    <w:semiHidden/>
    <w:qFormat/>
    <w:rsid w:val="00655177"/>
    <w:rPr>
      <w:rFonts w:ascii="Calibri" w:eastAsia="Calibri" w:hAnsi="Calibri"/>
      <w:sz w:val="24"/>
    </w:rPr>
  </w:style>
  <w:style w:type="character" w:customStyle="1" w:styleId="z-TopofFormChar">
    <w:name w:val="z-Top of Form Char"/>
    <w:basedOn w:val="DefaultParagraphFont"/>
    <w:link w:val="z-TopofForm"/>
    <w:uiPriority w:val="99"/>
    <w:semiHidden/>
    <w:qFormat/>
    <w:rsid w:val="006715A6"/>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qFormat/>
    <w:rsid w:val="006715A6"/>
    <w:rPr>
      <w:rFonts w:ascii="Arial" w:eastAsia="Times New Roman" w:hAnsi="Arial" w:cs="Arial"/>
      <w:vanish/>
      <w:sz w:val="16"/>
      <w:szCs w:val="16"/>
    </w:rPr>
  </w:style>
  <w:style w:type="character" w:customStyle="1" w:styleId="cBeforeaftertableChar">
    <w:name w:val="c.Before_after_table Char"/>
    <w:basedOn w:val="DefaultParagraphFont"/>
    <w:link w:val="cBeforeaftertable"/>
    <w:qFormat/>
    <w:rsid w:val="00374758"/>
    <w:rPr>
      <w:rFonts w:ascii="Calibri" w:eastAsia="Calibri" w:hAnsi="Calibri"/>
      <w:sz w:val="16"/>
    </w:rPr>
  </w:style>
  <w:style w:type="character" w:customStyle="1" w:styleId="cTableHeaderChar">
    <w:name w:val="c.Table_Header Char"/>
    <w:basedOn w:val="DefaultParagraphFont"/>
    <w:link w:val="cTableHeader"/>
    <w:qFormat/>
    <w:rsid w:val="002F6DF8"/>
    <w:rPr>
      <w:rFonts w:asciiTheme="majorHAnsi" w:eastAsia="Calibri" w:hAnsiTheme="majorHAnsi"/>
      <w:b/>
      <w:color w:val="4F81BD" w:themeColor="accent1"/>
    </w:rPr>
  </w:style>
  <w:style w:type="character" w:customStyle="1" w:styleId="cTableBodyChar">
    <w:name w:val="c.Table_Body Char"/>
    <w:basedOn w:val="DefaultParagraphFont"/>
    <w:link w:val="cTableBody"/>
    <w:qFormat/>
    <w:rsid w:val="003E4594"/>
    <w:rPr>
      <w:rFonts w:asciiTheme="majorHAnsi" w:eastAsia="Calibri" w:hAnsiTheme="majorHAnsi"/>
      <w:sz w:val="20"/>
    </w:rPr>
  </w:style>
  <w:style w:type="character" w:customStyle="1" w:styleId="cTableTopRowBlueBackgroundChar">
    <w:name w:val="c.Table_Top_Row_Blue_Background Char"/>
    <w:basedOn w:val="cTableHeaderChar"/>
    <w:link w:val="cTableTopRowBlueBackground"/>
    <w:qFormat/>
    <w:rsid w:val="003C3374"/>
    <w:rPr>
      <w:rFonts w:asciiTheme="majorHAnsi" w:eastAsia="Times New Roman" w:hAnsiTheme="majorHAnsi" w:cstheme="majorHAnsi"/>
      <w:b/>
      <w:bCs/>
      <w:color w:val="4F81BD" w:themeColor="accent1"/>
      <w:szCs w:val="24"/>
    </w:rPr>
  </w:style>
  <w:style w:type="character" w:customStyle="1" w:styleId="TOC1Char">
    <w:name w:val="TOC 1 Char"/>
    <w:basedOn w:val="DefaultParagraphFont"/>
    <w:link w:val="TOC1"/>
    <w:uiPriority w:val="39"/>
    <w:qFormat/>
    <w:rsid w:val="00EA5356"/>
    <w:rPr>
      <w:rFonts w:ascii="Calibri" w:eastAsia="Calibri" w:hAnsi="Calibri"/>
      <w:sz w:val="24"/>
    </w:rPr>
  </w:style>
  <w:style w:type="character" w:customStyle="1" w:styleId="cTableofContentsChar">
    <w:name w:val="c.Table_of_Contents Char"/>
    <w:basedOn w:val="TOC1Char"/>
    <w:link w:val="cTableofContents"/>
    <w:qFormat/>
    <w:rsid w:val="006711D6"/>
    <w:rPr>
      <w:rFonts w:ascii="Calibri" w:eastAsia="Calibri" w:hAnsi="Calibri"/>
      <w:sz w:val="24"/>
    </w:rPr>
  </w:style>
  <w:style w:type="character" w:customStyle="1" w:styleId="IndexLink">
    <w:name w:val="Index Link"/>
    <w:qFormat/>
  </w:style>
  <w:style w:type="character" w:customStyle="1" w:styleId="bcharacterChar">
    <w:name w:val="b.character Char"/>
    <w:basedOn w:val="DefaultParagraphFont"/>
    <w:link w:val="bcharacter"/>
    <w:qFormat/>
    <w:rsid w:val="006964D0"/>
    <w:rPr>
      <w:rFonts w:asciiTheme="majorHAnsi" w:eastAsia="Times New Roman" w:hAnsiTheme="majorHAnsi"/>
      <w:b/>
      <w:bCs/>
      <w:color w:val="943634" w:themeColor="accent2" w:themeShade="BF"/>
      <w:sz w:val="24"/>
    </w:rPr>
  </w:style>
  <w:style w:type="character" w:customStyle="1" w:styleId="cPaperTitleChar">
    <w:name w:val="c.PaperTitle Char"/>
    <w:basedOn w:val="Heading3Char"/>
    <w:link w:val="cPaperTitle"/>
    <w:qFormat/>
    <w:rsid w:val="00091E7D"/>
    <w:rPr>
      <w:rFonts w:asciiTheme="majorHAnsi" w:eastAsiaTheme="majorEastAsia" w:hAnsiTheme="majorHAnsi" w:cstheme="majorBidi"/>
      <w:b/>
      <w:bCs/>
      <w:color w:val="4F81BD" w:themeColor="accent1"/>
      <w:sz w:val="24"/>
      <w:u w:val="single"/>
    </w:rPr>
  </w:style>
  <w:style w:type="character" w:customStyle="1" w:styleId="bblueindentChar">
    <w:name w:val="b.blue indent Char"/>
    <w:basedOn w:val="DefaultParagraphFont"/>
    <w:link w:val="bblueindent"/>
    <w:qFormat/>
    <w:rsid w:val="00F95946"/>
    <w:rPr>
      <w:rFonts w:asciiTheme="majorHAnsi" w:eastAsia="Times New Roman" w:hAnsiTheme="majorHAnsi" w:cstheme="majorHAnsi"/>
      <w:color w:val="4F81BD" w:themeColor="accent1"/>
      <w:sz w:val="24"/>
      <w:szCs w:val="24"/>
    </w:rPr>
  </w:style>
  <w:style w:type="character" w:customStyle="1" w:styleId="blist-bulletsChar">
    <w:name w:val="b.list-bullets Char"/>
    <w:basedOn w:val="DefaultParagraphFont"/>
    <w:link w:val="blist-bullets"/>
    <w:qFormat/>
    <w:rsid w:val="009C3BB3"/>
    <w:rPr>
      <w:rFonts w:ascii="Calibri" w:eastAsia="Calibri" w:hAnsi="Calibri"/>
      <w:sz w:val="24"/>
    </w:rPr>
  </w:style>
  <w:style w:type="character" w:customStyle="1" w:styleId="blist-numbersChar">
    <w:name w:val="b.list-numbers Char"/>
    <w:basedOn w:val="DefaultParagraphFont"/>
    <w:link w:val="blist-numbers"/>
    <w:qFormat/>
    <w:rsid w:val="00E74120"/>
    <w:rPr>
      <w:rFonts w:ascii="Calibri" w:eastAsia="Times New Roman" w:hAnsi="Calibri" w:cstheme="majorHAnsi"/>
      <w:sz w:val="24"/>
      <w:szCs w:val="24"/>
    </w:rPr>
  </w:style>
  <w:style w:type="character" w:styleId="FollowedHyperlink">
    <w:name w:val="FollowedHyperlink"/>
    <w:basedOn w:val="DefaultParagraphFont"/>
    <w:uiPriority w:val="99"/>
    <w:semiHidden/>
    <w:unhideWhenUsed/>
    <w:rsid w:val="002970E1"/>
    <w:rPr>
      <w:color w:val="800080" w:themeColor="followedHyperlink"/>
      <w:u w:val="single"/>
    </w:rPr>
  </w:style>
  <w:style w:type="character" w:customStyle="1" w:styleId="bfigure-captionChar">
    <w:name w:val="b.figure-caption Char"/>
    <w:basedOn w:val="DefaultParagraphFont"/>
    <w:link w:val="bfigure-caption"/>
    <w:qFormat/>
    <w:rsid w:val="005918BE"/>
    <w:rPr>
      <w:rFonts w:ascii="Calibri" w:eastAsia="Calibri" w:hAnsi="Calibri"/>
      <w:i/>
      <w:color w:val="595959"/>
      <w:sz w:val="24"/>
    </w:rPr>
  </w:style>
  <w:style w:type="character" w:customStyle="1" w:styleId="blistNo-SpacebulletChar">
    <w:name w:val="b.list.No-Space.bullet Char"/>
    <w:basedOn w:val="blist-bulletsChar"/>
    <w:link w:val="blistNo-Spacebullet"/>
    <w:qFormat/>
    <w:rsid w:val="00AC17D8"/>
    <w:rPr>
      <w:rFonts w:ascii="Calibri" w:eastAsia="Times New Roman" w:hAnsi="Calibri" w:cstheme="majorHAnsi"/>
      <w:sz w:val="24"/>
      <w:szCs w:val="24"/>
    </w:rPr>
  </w:style>
  <w:style w:type="paragraph" w:customStyle="1" w:styleId="Heading">
    <w:name w:val="Heading"/>
    <w:basedOn w:val="Normal"/>
    <w:next w:val="Normal"/>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before="280" w:after="140" w:line="276" w:lineRule="auto"/>
    </w:pPr>
  </w:style>
  <w:style w:type="paragraph" w:styleId="List">
    <w:name w:val="List"/>
    <w:basedOn w:val="Normal"/>
    <w:uiPriority w:val="99"/>
    <w:unhideWhenUsed/>
    <w:rsid w:val="00AA1D8D"/>
    <w:pPr>
      <w:spacing w:before="280" w:after="280"/>
      <w:ind w:left="360" w:hanging="360"/>
      <w:contextualSpacing/>
    </w:pPr>
  </w:style>
  <w:style w:type="paragraph" w:styleId="Caption">
    <w:name w:val="caption"/>
    <w:basedOn w:val="Normal"/>
    <w:next w:val="Normal"/>
    <w:uiPriority w:val="35"/>
    <w:semiHidden/>
    <w:unhideWhenUsed/>
    <w:qFormat/>
    <w:rsid w:val="00FC693F"/>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before="280" w:after="280"/>
    </w:pPr>
  </w:style>
  <w:style w:type="paragraph" w:styleId="Footer">
    <w:name w:val="footer"/>
    <w:basedOn w:val="Normal"/>
    <w:link w:val="FooterChar"/>
    <w:uiPriority w:val="99"/>
    <w:unhideWhenUsed/>
    <w:rsid w:val="00E618BF"/>
    <w:pPr>
      <w:tabs>
        <w:tab w:val="center" w:pos="4680"/>
        <w:tab w:val="right" w:pos="9360"/>
      </w:tabs>
      <w:spacing w:before="280" w:after="280"/>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before="280"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rPr>
  </w:style>
  <w:style w:type="paragraph" w:styleId="ListParagraph">
    <w:name w:val="List Paragraph"/>
    <w:aliases w:val="b.List Paragraph"/>
    <w:basedOn w:val="Normal"/>
    <w:link w:val="ListParagraphChar"/>
    <w:uiPriority w:val="34"/>
    <w:qFormat/>
    <w:rsid w:val="00FC693F"/>
    <w:pPr>
      <w:spacing w:before="280" w:after="280"/>
      <w:ind w:left="720"/>
      <w:contextualSpacing/>
    </w:pPr>
  </w:style>
  <w:style w:type="paragraph" w:styleId="ListBullet">
    <w:name w:val="List Bullet"/>
    <w:basedOn w:val="Normal"/>
    <w:uiPriority w:val="99"/>
    <w:unhideWhenUsed/>
    <w:rsid w:val="00326F90"/>
    <w:pPr>
      <w:numPr>
        <w:numId w:val="1"/>
      </w:numPr>
      <w:spacing w:before="280" w:after="280"/>
      <w:contextualSpacing/>
    </w:pPr>
  </w:style>
  <w:style w:type="paragraph" w:styleId="ListNumber">
    <w:name w:val="List Number"/>
    <w:basedOn w:val="Normal"/>
    <w:uiPriority w:val="99"/>
    <w:unhideWhenUsed/>
    <w:rsid w:val="00326F90"/>
    <w:pPr>
      <w:numPr>
        <w:numId w:val="2"/>
      </w:numPr>
      <w:spacing w:before="280" w:after="280"/>
      <w:contextualSpacing/>
    </w:pPr>
  </w:style>
  <w:style w:type="paragraph" w:styleId="ListContinue">
    <w:name w:val="List Continue"/>
    <w:basedOn w:val="Normal"/>
    <w:uiPriority w:val="99"/>
    <w:unhideWhenUsed/>
    <w:rsid w:val="0029639D"/>
    <w:pPr>
      <w:spacing w:before="280" w:after="120"/>
      <w:ind w:left="36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Normal"/>
    <w:next w:val="Index1"/>
    <w:uiPriority w:val="99"/>
    <w:semiHidden/>
    <w:unhideWhenUsed/>
    <w:rsid w:val="00655177"/>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FC693F"/>
    <w:pPr>
      <w:outlineLvl w:val="9"/>
    </w:pPr>
  </w:style>
  <w:style w:type="paragraph" w:customStyle="1" w:styleId="cUserPromptText">
    <w:name w:val="c.User_Prompt_Text"/>
    <w:basedOn w:val="Normal"/>
    <w:link w:val="UserPromptTextChar"/>
    <w:qFormat/>
    <w:rsid w:val="00D70219"/>
    <w:rPr>
      <w:color w:val="C0504D" w:themeColor="accent2"/>
    </w:rPr>
  </w:style>
  <w:style w:type="paragraph" w:customStyle="1" w:styleId="cUserPromptHeading">
    <w:name w:val="c.User_Prompt_Heading"/>
    <w:basedOn w:val="Normal"/>
    <w:link w:val="UserPromptHeadingChar"/>
    <w:qFormat/>
    <w:rsid w:val="00D70219"/>
    <w:rPr>
      <w:b/>
      <w:bCs/>
      <w:color w:val="C0504D" w:themeColor="accent2"/>
    </w:rPr>
  </w:style>
  <w:style w:type="paragraph" w:styleId="NormalWeb">
    <w:name w:val="Normal (Web)"/>
    <w:basedOn w:val="Normal"/>
    <w:uiPriority w:val="99"/>
    <w:semiHidden/>
    <w:unhideWhenUsed/>
    <w:qFormat/>
    <w:rsid w:val="003707A2"/>
    <w:rPr>
      <w:rFonts w:ascii="Times New Roman" w:eastAsia="Times New Roman" w:hAnsi="Times New Roman" w:cs="Times New Roman"/>
    </w:rPr>
  </w:style>
  <w:style w:type="paragraph" w:customStyle="1" w:styleId="cSubjectStyle">
    <w:name w:val="c. SubjectStyle"/>
    <w:basedOn w:val="Normal"/>
    <w:link w:val="SubjectStyleChar"/>
    <w:qFormat/>
    <w:rsid w:val="004C2413"/>
    <w:rPr>
      <w:rFonts w:asciiTheme="majorHAnsi" w:eastAsia="Times New Roman" w:hAnsiTheme="majorHAnsi" w:cstheme="majorHAnsi"/>
      <w:b/>
      <w:bCs/>
      <w:color w:val="943634" w:themeColor="accent2" w:themeShade="BF"/>
      <w:u w:val="single"/>
    </w:rPr>
  </w:style>
  <w:style w:type="paragraph" w:customStyle="1" w:styleId="cSubject">
    <w:name w:val="c.Subject"/>
    <w:basedOn w:val="Normal"/>
    <w:link w:val="SubjectChar"/>
    <w:qFormat/>
    <w:rsid w:val="001132D9"/>
    <w:rPr>
      <w:b/>
      <w:bCs/>
      <w:color w:val="548DD4" w:themeColor="text2" w:themeTint="99"/>
      <w:u w:val="single"/>
    </w:rPr>
  </w:style>
  <w:style w:type="paragraph" w:styleId="TOC1">
    <w:name w:val="toc 1"/>
    <w:basedOn w:val="Normal"/>
    <w:next w:val="Normal"/>
    <w:link w:val="TOC1Char"/>
    <w:autoRedefine/>
    <w:uiPriority w:val="39"/>
    <w:unhideWhenUsed/>
    <w:rsid w:val="00CE3845"/>
  </w:style>
  <w:style w:type="paragraph" w:customStyle="1" w:styleId="bhyperlink">
    <w:name w:val="b.hyperlink"/>
    <w:basedOn w:val="Normal"/>
    <w:link w:val="bhyperlinkChar"/>
    <w:qFormat/>
    <w:rsid w:val="00B157D4"/>
    <w:pPr>
      <w:spacing w:before="280" w:after="120" w:line="259" w:lineRule="auto"/>
    </w:pPr>
    <w:rPr>
      <w:rFonts w:asciiTheme="majorHAnsi" w:eastAsiaTheme="minorHAnsi" w:hAnsiTheme="majorHAnsi"/>
      <w:color w:val="7F7F7F" w:themeColor="text1" w:themeTint="80"/>
      <w:u w:val="single"/>
      <w:shd w:val="clear" w:color="auto" w:fill="FFFFFF"/>
    </w:rPr>
  </w:style>
  <w:style w:type="paragraph" w:styleId="TOC2">
    <w:name w:val="toc 2"/>
    <w:basedOn w:val="Normal"/>
    <w:next w:val="Normal"/>
    <w:autoRedefine/>
    <w:uiPriority w:val="39"/>
    <w:unhideWhenUsed/>
    <w:rsid w:val="00634C55"/>
    <w:pPr>
      <w:spacing w:before="280" w:after="280"/>
      <w:ind w:left="245"/>
    </w:pPr>
    <w:rPr>
      <w:sz w:val="20"/>
    </w:rPr>
  </w:style>
  <w:style w:type="paragraph" w:styleId="TOC3">
    <w:name w:val="toc 3"/>
    <w:basedOn w:val="Normal"/>
    <w:next w:val="Normal"/>
    <w:autoRedefine/>
    <w:uiPriority w:val="39"/>
    <w:unhideWhenUsed/>
    <w:rsid w:val="00634C55"/>
    <w:pPr>
      <w:spacing w:before="280" w:after="280" w:line="278" w:lineRule="auto"/>
      <w:ind w:left="480"/>
    </w:pPr>
    <w:rPr>
      <w:rFonts w:asciiTheme="minorHAnsi" w:eastAsiaTheme="minorEastAsia" w:hAnsiTheme="minorHAnsi"/>
      <w:kern w:val="2"/>
    </w:rPr>
  </w:style>
  <w:style w:type="paragraph" w:styleId="TOC4">
    <w:name w:val="toc 4"/>
    <w:basedOn w:val="Normal"/>
    <w:next w:val="Normal"/>
    <w:autoRedefine/>
    <w:uiPriority w:val="39"/>
    <w:unhideWhenUsed/>
    <w:rsid w:val="00634C55"/>
    <w:pPr>
      <w:spacing w:before="280" w:after="28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634C55"/>
    <w:pPr>
      <w:spacing w:before="280" w:after="28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634C55"/>
    <w:pPr>
      <w:spacing w:before="280" w:after="28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634C55"/>
    <w:pPr>
      <w:spacing w:before="280" w:after="28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634C55"/>
    <w:pPr>
      <w:spacing w:before="280" w:after="28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634C55"/>
    <w:pPr>
      <w:spacing w:before="280" w:after="280" w:line="278" w:lineRule="auto"/>
      <w:ind w:left="1920"/>
    </w:pPr>
    <w:rPr>
      <w:rFonts w:asciiTheme="minorHAnsi" w:eastAsiaTheme="minorEastAsia" w:hAnsiTheme="minorHAnsi"/>
      <w:kern w:val="2"/>
    </w:rPr>
  </w:style>
  <w:style w:type="paragraph" w:styleId="Bibliography">
    <w:name w:val="Bibliography"/>
    <w:basedOn w:val="Normal"/>
    <w:next w:val="Normal"/>
    <w:uiPriority w:val="37"/>
    <w:semiHidden/>
    <w:unhideWhenUsed/>
    <w:qFormat/>
    <w:rsid w:val="00655177"/>
  </w:style>
  <w:style w:type="paragraph" w:styleId="BlockText">
    <w:name w:val="Block Text"/>
    <w:basedOn w:val="Normal"/>
    <w:uiPriority w:val="99"/>
    <w:semiHidden/>
    <w:unhideWhenUsed/>
    <w:qFormat/>
    <w:rsid w:val="0065517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FirstIndent">
    <w:name w:val="Body Text First Indent"/>
    <w:basedOn w:val="Normal"/>
    <w:link w:val="BodyTextFirstIndentChar"/>
    <w:uiPriority w:val="99"/>
    <w:semiHidden/>
    <w:unhideWhenUsed/>
    <w:rsid w:val="00E95F25"/>
    <w:pPr>
      <w:spacing w:before="280" w:after="160"/>
      <w:ind w:firstLine="360"/>
    </w:pPr>
  </w:style>
  <w:style w:type="paragraph" w:styleId="BodyTextIndent">
    <w:name w:val="Body Text Indent"/>
    <w:basedOn w:val="Normal"/>
    <w:link w:val="BodyTextIndentChar"/>
    <w:uiPriority w:val="99"/>
    <w:semiHidden/>
    <w:unhideWhenUsed/>
    <w:rsid w:val="00655177"/>
    <w:pPr>
      <w:spacing w:before="280" w:after="120"/>
      <w:ind w:left="360"/>
    </w:pPr>
  </w:style>
  <w:style w:type="paragraph" w:styleId="BodyTextIndent3">
    <w:name w:val="Body Text Indent 3"/>
    <w:basedOn w:val="Normal"/>
    <w:link w:val="BodyTextIndent3Char"/>
    <w:uiPriority w:val="99"/>
    <w:semiHidden/>
    <w:unhideWhenUsed/>
    <w:qFormat/>
    <w:rsid w:val="00655177"/>
    <w:pPr>
      <w:spacing w:before="280" w:after="120"/>
      <w:ind w:left="360"/>
    </w:pPr>
    <w:rPr>
      <w:sz w:val="16"/>
      <w:szCs w:val="16"/>
    </w:rPr>
  </w:style>
  <w:style w:type="paragraph" w:styleId="CommentText">
    <w:name w:val="annotation text"/>
    <w:basedOn w:val="Normal"/>
    <w:link w:val="CommentTextChar"/>
    <w:uiPriority w:val="99"/>
    <w:semiHidden/>
    <w:unhideWhenUsed/>
    <w:rsid w:val="00655177"/>
    <w:rPr>
      <w:sz w:val="20"/>
      <w:szCs w:val="20"/>
    </w:rPr>
  </w:style>
  <w:style w:type="paragraph" w:styleId="CommentSubject">
    <w:name w:val="annotation subject"/>
    <w:basedOn w:val="CommentText"/>
    <w:next w:val="CommentText"/>
    <w:link w:val="CommentSubjectChar"/>
    <w:uiPriority w:val="99"/>
    <w:semiHidden/>
    <w:unhideWhenUsed/>
    <w:qFormat/>
    <w:rsid w:val="00655177"/>
    <w:rPr>
      <w:b/>
      <w:bCs/>
    </w:rPr>
  </w:style>
  <w:style w:type="paragraph" w:styleId="Date">
    <w:name w:val="Date"/>
    <w:basedOn w:val="Normal"/>
    <w:next w:val="Normal"/>
    <w:link w:val="DateChar"/>
    <w:uiPriority w:val="99"/>
    <w:semiHidden/>
    <w:unhideWhenUsed/>
    <w:qFormat/>
    <w:rsid w:val="00655177"/>
  </w:style>
  <w:style w:type="paragraph" w:styleId="DocumentMap">
    <w:name w:val="Document Map"/>
    <w:basedOn w:val="Normal"/>
    <w:link w:val="DocumentMapChar"/>
    <w:uiPriority w:val="99"/>
    <w:semiHidden/>
    <w:unhideWhenUsed/>
    <w:qFormat/>
    <w:rsid w:val="00655177"/>
    <w:rPr>
      <w:rFonts w:ascii="Segoe UI" w:hAnsi="Segoe UI" w:cs="Segoe UI"/>
      <w:sz w:val="16"/>
      <w:szCs w:val="16"/>
    </w:rPr>
  </w:style>
  <w:style w:type="paragraph" w:styleId="EndnoteText">
    <w:name w:val="endnote text"/>
    <w:basedOn w:val="Normal"/>
    <w:link w:val="EndnoteTextChar"/>
    <w:uiPriority w:val="99"/>
    <w:semiHidden/>
    <w:unhideWhenUsed/>
    <w:rsid w:val="00655177"/>
    <w:rPr>
      <w:sz w:val="20"/>
      <w:szCs w:val="20"/>
    </w:rPr>
  </w:style>
  <w:style w:type="paragraph" w:styleId="FootnoteText">
    <w:name w:val="footnote text"/>
    <w:basedOn w:val="Normal"/>
    <w:link w:val="FootnoteTextChar"/>
    <w:uiPriority w:val="99"/>
    <w:semiHidden/>
    <w:unhideWhenUsed/>
    <w:rsid w:val="00655177"/>
    <w:rPr>
      <w:sz w:val="20"/>
      <w:szCs w:val="20"/>
    </w:rPr>
  </w:style>
  <w:style w:type="paragraph" w:styleId="Index1">
    <w:name w:val="index 1"/>
    <w:basedOn w:val="Normal"/>
    <w:next w:val="Normal"/>
    <w:autoRedefine/>
    <w:uiPriority w:val="99"/>
    <w:semiHidden/>
    <w:unhideWhenUsed/>
    <w:rsid w:val="00655177"/>
    <w:pPr>
      <w:ind w:left="240" w:hanging="240"/>
    </w:pPr>
  </w:style>
  <w:style w:type="paragraph" w:styleId="Index2">
    <w:name w:val="index 2"/>
    <w:basedOn w:val="Normal"/>
    <w:next w:val="Normal"/>
    <w:autoRedefine/>
    <w:uiPriority w:val="99"/>
    <w:semiHidden/>
    <w:unhideWhenUsed/>
    <w:rsid w:val="00655177"/>
    <w:pPr>
      <w:ind w:left="480" w:hanging="240"/>
    </w:pPr>
  </w:style>
  <w:style w:type="paragraph" w:styleId="Index3">
    <w:name w:val="index 3"/>
    <w:basedOn w:val="Normal"/>
    <w:next w:val="Normal"/>
    <w:autoRedefine/>
    <w:uiPriority w:val="99"/>
    <w:semiHidden/>
    <w:unhideWhenUsed/>
    <w:rsid w:val="00655177"/>
    <w:pPr>
      <w:ind w:left="720" w:hanging="240"/>
    </w:pPr>
  </w:style>
  <w:style w:type="paragraph" w:styleId="Index4">
    <w:name w:val="index 4"/>
    <w:basedOn w:val="Normal"/>
    <w:next w:val="Normal"/>
    <w:autoRedefine/>
    <w:uiPriority w:val="99"/>
    <w:semiHidden/>
    <w:unhideWhenUsed/>
    <w:qFormat/>
    <w:rsid w:val="00655177"/>
    <w:pPr>
      <w:ind w:left="960" w:hanging="240"/>
    </w:pPr>
  </w:style>
  <w:style w:type="paragraph" w:styleId="NormalIndent">
    <w:name w:val="Normal Indent"/>
    <w:basedOn w:val="Normal"/>
    <w:uiPriority w:val="99"/>
    <w:semiHidden/>
    <w:unhideWhenUsed/>
    <w:qFormat/>
    <w:rsid w:val="00655177"/>
    <w:pPr>
      <w:ind w:left="720"/>
    </w:pPr>
  </w:style>
  <w:style w:type="paragraph" w:styleId="NoteHeading">
    <w:name w:val="Note Heading"/>
    <w:basedOn w:val="Normal"/>
    <w:next w:val="Normal"/>
    <w:link w:val="NoteHeadingChar"/>
    <w:uiPriority w:val="99"/>
    <w:semiHidden/>
    <w:unhideWhenUsed/>
    <w:qFormat/>
    <w:rsid w:val="00655177"/>
  </w:style>
  <w:style w:type="paragraph" w:styleId="Salutation">
    <w:name w:val="Salutation"/>
    <w:basedOn w:val="Normal"/>
    <w:next w:val="Normal"/>
    <w:link w:val="SalutationChar"/>
    <w:uiPriority w:val="99"/>
    <w:semiHidden/>
    <w:unhideWhenUsed/>
    <w:rsid w:val="00655177"/>
  </w:style>
  <w:style w:type="paragraph" w:styleId="Signature">
    <w:name w:val="Signature"/>
    <w:basedOn w:val="Normal"/>
    <w:link w:val="SignatureChar"/>
    <w:uiPriority w:val="99"/>
    <w:semiHidden/>
    <w:unhideWhenUsed/>
    <w:rsid w:val="00655177"/>
    <w:pPr>
      <w:ind w:left="4320"/>
    </w:pPr>
  </w:style>
  <w:style w:type="paragraph" w:styleId="TableofAuthorities">
    <w:name w:val="table of authorities"/>
    <w:basedOn w:val="Normal"/>
    <w:next w:val="Normal"/>
    <w:uiPriority w:val="99"/>
    <w:semiHidden/>
    <w:unhideWhenUsed/>
    <w:rsid w:val="00655177"/>
    <w:pPr>
      <w:spacing w:before="280" w:after="280"/>
      <w:ind w:left="240" w:hanging="240"/>
    </w:pPr>
  </w:style>
  <w:style w:type="paragraph" w:styleId="TableofFigures">
    <w:name w:val="table of figures"/>
    <w:basedOn w:val="Normal"/>
    <w:next w:val="Normal"/>
    <w:uiPriority w:val="99"/>
    <w:semiHidden/>
    <w:unhideWhenUsed/>
    <w:rsid w:val="00655177"/>
    <w:pPr>
      <w:spacing w:before="280" w:after="280"/>
    </w:pPr>
  </w:style>
  <w:style w:type="paragraph" w:styleId="TOAHeading">
    <w:name w:val="toa heading"/>
    <w:basedOn w:val="Normal"/>
    <w:next w:val="Normal"/>
    <w:uiPriority w:val="99"/>
    <w:semiHidden/>
    <w:unhideWhenUsed/>
    <w:qFormat/>
    <w:rsid w:val="00655177"/>
    <w:pPr>
      <w:spacing w:before="120" w:after="280"/>
    </w:pPr>
    <w:rPr>
      <w:rFonts w:asciiTheme="majorHAnsi" w:eastAsiaTheme="majorEastAsia" w:hAnsiTheme="majorHAnsi" w:cstheme="majorBidi"/>
      <w:b/>
      <w:bCs/>
    </w:rPr>
  </w:style>
  <w:style w:type="paragraph" w:styleId="z-TopofForm">
    <w:name w:val="HTML Top of Form"/>
    <w:basedOn w:val="Normal"/>
    <w:next w:val="Normal"/>
    <w:link w:val="z-TopofFormChar"/>
    <w:uiPriority w:val="99"/>
    <w:semiHidden/>
    <w:unhideWhenUsed/>
    <w:qFormat/>
    <w:rsid w:val="006715A6"/>
    <w:pPr>
      <w:pBdr>
        <w:bottom w:val="single" w:sz="6" w:space="1" w:color="000000"/>
      </w:pBdr>
      <w:jc w:val="center"/>
    </w:pPr>
    <w:rPr>
      <w:rFonts w:ascii="Arial" w:eastAsia="Times New Roman" w:hAnsi="Arial" w:cs="Arial"/>
      <w:vanish/>
      <w:sz w:val="16"/>
      <w:szCs w:val="16"/>
    </w:rPr>
  </w:style>
  <w:style w:type="paragraph" w:styleId="z-BottomofForm">
    <w:name w:val="HTML Bottom of Form"/>
    <w:basedOn w:val="Normal"/>
    <w:next w:val="Normal"/>
    <w:link w:val="z-BottomofFormChar"/>
    <w:uiPriority w:val="99"/>
    <w:semiHidden/>
    <w:unhideWhenUsed/>
    <w:qFormat/>
    <w:rsid w:val="006715A6"/>
    <w:pPr>
      <w:pBdr>
        <w:top w:val="single" w:sz="6" w:space="1" w:color="000000"/>
      </w:pBdr>
      <w:jc w:val="center"/>
    </w:pPr>
    <w:rPr>
      <w:rFonts w:ascii="Arial" w:eastAsia="Times New Roman" w:hAnsi="Arial" w:cs="Arial"/>
      <w:vanish/>
      <w:sz w:val="16"/>
      <w:szCs w:val="16"/>
    </w:rPr>
  </w:style>
  <w:style w:type="paragraph" w:customStyle="1" w:styleId="cBeforeaftertable">
    <w:name w:val="c.Before_after_table"/>
    <w:basedOn w:val="Normal"/>
    <w:link w:val="cBeforeaftertableChar"/>
    <w:qFormat/>
    <w:rsid w:val="00374758"/>
    <w:rPr>
      <w:sz w:val="16"/>
    </w:rPr>
  </w:style>
  <w:style w:type="paragraph" w:customStyle="1" w:styleId="cTableHeader">
    <w:name w:val="c.Table_Header"/>
    <w:basedOn w:val="Normal"/>
    <w:link w:val="cTableHeaderChar"/>
    <w:qFormat/>
    <w:rsid w:val="002F6DF8"/>
    <w:pPr>
      <w:spacing w:beforeAutospacing="0" w:after="0" w:afterAutospacing="0" w:line="240" w:lineRule="auto"/>
      <w:jc w:val="center"/>
    </w:pPr>
    <w:rPr>
      <w:rFonts w:asciiTheme="majorHAnsi" w:hAnsiTheme="majorHAnsi"/>
      <w:b/>
      <w:color w:val="4F81BD" w:themeColor="accent1"/>
      <w:sz w:val="16"/>
    </w:rPr>
  </w:style>
  <w:style w:type="paragraph" w:customStyle="1" w:styleId="cTableBody">
    <w:name w:val="c.Table_Body"/>
    <w:basedOn w:val="Normal"/>
    <w:link w:val="cTableBodyChar"/>
    <w:qFormat/>
    <w:rsid w:val="003E4594"/>
    <w:pPr>
      <w:spacing w:after="0" w:line="240" w:lineRule="auto"/>
    </w:pPr>
    <w:rPr>
      <w:rFonts w:asciiTheme="majorHAnsi" w:hAnsiTheme="majorHAnsi"/>
      <w:sz w:val="16"/>
    </w:rPr>
  </w:style>
  <w:style w:type="paragraph" w:customStyle="1" w:styleId="cTableTopRowBlueBackground">
    <w:name w:val="c.Table_Top_Row_Blue_Background"/>
    <w:basedOn w:val="cTableHeader"/>
    <w:link w:val="cTableTopRowBlueBackgroundChar"/>
    <w:qFormat/>
    <w:rsid w:val="003C3374"/>
    <w:rPr>
      <w:rFonts w:eastAsia="Times New Roman" w:cstheme="majorHAnsi"/>
      <w:bCs/>
    </w:rPr>
  </w:style>
  <w:style w:type="paragraph" w:customStyle="1" w:styleId="cTableofContents">
    <w:name w:val="c.Table_of_Contents"/>
    <w:basedOn w:val="TOC1"/>
    <w:link w:val="cTableofContentsChar"/>
    <w:qFormat/>
    <w:rsid w:val="006711D6"/>
    <w:pPr>
      <w:tabs>
        <w:tab w:val="right" w:leader="dot" w:pos="9638"/>
      </w:tabs>
      <w:spacing w:before="60" w:beforeAutospacing="0" w:afterAutospacing="0" w:line="288" w:lineRule="auto"/>
    </w:pPr>
  </w:style>
  <w:style w:type="paragraph" w:customStyle="1" w:styleId="bcharacter">
    <w:name w:val="b.character"/>
    <w:basedOn w:val="Normal"/>
    <w:link w:val="bcharacterChar"/>
    <w:qFormat/>
    <w:rsid w:val="006964D0"/>
    <w:pPr>
      <w:suppressAutoHyphens w:val="0"/>
      <w:spacing w:before="280" w:beforeAutospacing="0" w:after="120" w:afterAutospacing="0" w:line="252" w:lineRule="auto"/>
      <w:ind w:left="720"/>
    </w:pPr>
    <w:rPr>
      <w:rFonts w:asciiTheme="majorHAnsi" w:eastAsia="Times New Roman" w:hAnsiTheme="majorHAnsi"/>
      <w:b/>
      <w:bCs/>
      <w:color w:val="943634" w:themeColor="accent2" w:themeShade="BF"/>
    </w:rPr>
  </w:style>
  <w:style w:type="paragraph" w:customStyle="1" w:styleId="aLink-Title">
    <w:name w:val="a.Link-Title"/>
    <w:basedOn w:val="Normal"/>
    <w:qFormat/>
    <w:rsid w:val="002F3656"/>
    <w:pPr>
      <w:keepNext/>
      <w:suppressAutoHyphens w:val="0"/>
      <w:spacing w:before="280" w:beforeAutospacing="0" w:after="280" w:afterAutospacing="0" w:line="259" w:lineRule="auto"/>
      <w:ind w:left="720"/>
    </w:pPr>
    <w:rPr>
      <w:rFonts w:ascii="Courier New" w:eastAsiaTheme="minorHAnsi" w:hAnsi="Courier New" w:cs="Courier New"/>
      <w:sz w:val="22"/>
    </w:rPr>
  </w:style>
  <w:style w:type="paragraph" w:customStyle="1" w:styleId="aLinkurl">
    <w:name w:val="a.Link.url"/>
    <w:basedOn w:val="Normal"/>
    <w:qFormat/>
    <w:rsid w:val="002F3656"/>
    <w:pPr>
      <w:tabs>
        <w:tab w:val="left" w:pos="360"/>
        <w:tab w:val="left" w:pos="720"/>
        <w:tab w:val="left" w:pos="1440"/>
        <w:tab w:val="left" w:pos="2160"/>
        <w:tab w:val="left" w:pos="2880"/>
      </w:tabs>
      <w:suppressAutoHyphens w:val="0"/>
      <w:spacing w:before="280" w:beforeAutospacing="0" w:after="280" w:afterAutospacing="0" w:line="259" w:lineRule="auto"/>
      <w:ind w:left="720"/>
    </w:pPr>
    <w:rPr>
      <w:rFonts w:ascii="Courier New" w:eastAsiaTheme="minorHAnsi" w:hAnsi="Courier New" w:cs="Courier New"/>
      <w:color w:val="948A54" w:themeColor="background2" w:themeShade="80"/>
      <w:sz w:val="22"/>
      <w:szCs w:val="20"/>
      <w:u w:val="single"/>
    </w:rPr>
  </w:style>
  <w:style w:type="paragraph" w:customStyle="1" w:styleId="cPaperTitle">
    <w:name w:val="c.PaperTitle"/>
    <w:basedOn w:val="Heading3"/>
    <w:link w:val="cPaperTitleChar"/>
    <w:qFormat/>
    <w:rsid w:val="00091E7D"/>
    <w:pPr>
      <w:pBdr>
        <w:top w:val="single" w:sz="4" w:space="1" w:color="4F81BD" w:themeColor="accent1"/>
      </w:pBdr>
      <w:suppressAutoHyphens w:val="0"/>
      <w:spacing w:line="276" w:lineRule="auto"/>
    </w:pPr>
    <w:rPr>
      <w:color w:val="4F81BD" w:themeColor="accent1"/>
      <w:sz w:val="24"/>
      <w:u w:val="none"/>
    </w:rPr>
  </w:style>
  <w:style w:type="paragraph" w:customStyle="1" w:styleId="bblueindent">
    <w:name w:val="b.blue indent"/>
    <w:basedOn w:val="Normal"/>
    <w:link w:val="bblueindentChar"/>
    <w:qFormat/>
    <w:rsid w:val="00F95946"/>
    <w:pPr>
      <w:suppressAutoHyphens w:val="0"/>
      <w:ind w:left="360" w:right="18"/>
    </w:pPr>
    <w:rPr>
      <w:rFonts w:asciiTheme="majorHAnsi" w:eastAsia="Times New Roman" w:hAnsiTheme="majorHAnsi" w:cstheme="majorHAnsi"/>
      <w:color w:val="4F81BD" w:themeColor="accent1"/>
    </w:rPr>
  </w:style>
  <w:style w:type="paragraph" w:customStyle="1" w:styleId="blist-bullets">
    <w:name w:val="b.list-bullets"/>
    <w:basedOn w:val="Normal"/>
    <w:link w:val="blist-bulletsChar"/>
    <w:qFormat/>
    <w:rsid w:val="009C3BB3"/>
    <w:pPr>
      <w:numPr>
        <w:numId w:val="4"/>
      </w:numPr>
      <w:tabs>
        <w:tab w:val="clear" w:pos="720"/>
      </w:tabs>
      <w:suppressAutoHyphens w:val="0"/>
      <w:spacing w:before="160" w:beforeAutospacing="0" w:after="160" w:afterAutospacing="0"/>
      <w:ind w:left="360"/>
    </w:pPr>
  </w:style>
  <w:style w:type="paragraph" w:customStyle="1" w:styleId="blist-numbers">
    <w:name w:val="b.list-numbers"/>
    <w:basedOn w:val="Normal"/>
    <w:link w:val="blist-numbersChar"/>
    <w:qFormat/>
    <w:rsid w:val="00E74120"/>
    <w:pPr>
      <w:numPr>
        <w:numId w:val="10"/>
      </w:numPr>
      <w:suppressAutoHyphens w:val="0"/>
      <w:spacing w:before="160" w:beforeAutospacing="0" w:after="160" w:afterAutospacing="0"/>
    </w:pPr>
    <w:rPr>
      <w:rFonts w:eastAsia="Times New Roman" w:cstheme="majorHAnsi"/>
    </w:rPr>
  </w:style>
  <w:style w:type="paragraph" w:customStyle="1" w:styleId="bfigure-caption">
    <w:name w:val="b.figure-caption"/>
    <w:basedOn w:val="Normal"/>
    <w:link w:val="bfigure-captionChar"/>
    <w:qFormat/>
    <w:rsid w:val="005918BE"/>
    <w:pPr>
      <w:jc w:val="center"/>
    </w:pPr>
    <w:rPr>
      <w:i/>
      <w:color w:val="595959"/>
    </w:rPr>
  </w:style>
  <w:style w:type="paragraph" w:customStyle="1" w:styleId="blistNo-Spacebullet">
    <w:name w:val="b.list.No-Space.bullet"/>
    <w:basedOn w:val="blist-bullets"/>
    <w:link w:val="blistNo-SpacebulletChar"/>
    <w:qFormat/>
    <w:rsid w:val="00AC17D8"/>
    <w:pPr>
      <w:numPr>
        <w:numId w:val="3"/>
      </w:numPr>
      <w:spacing w:before="0" w:after="0" w:line="240" w:lineRule="auto"/>
    </w:pPr>
    <w:rPr>
      <w:rFonts w:eastAsia="Times New Roman" w:cstheme="majorHAnsi"/>
      <w:sz w:val="19"/>
    </w:rPr>
  </w:style>
  <w:style w:type="numbering" w:customStyle="1" w:styleId="NoList1">
    <w:name w:val="No List1"/>
    <w:uiPriority w:val="99"/>
    <w:semiHidden/>
    <w:unhideWhenUsed/>
    <w:qFormat/>
    <w:rsid w:val="003707A2"/>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swTableStyle">
    <w:name w:val="gsw.TableStyle"/>
    <w:basedOn w:val="TableNormal"/>
    <w:uiPriority w:val="99"/>
    <w:rsid w:val="00AC35FE"/>
    <w:pPr>
      <w:spacing w:before="40" w:after="40" w:line="288" w:lineRule="auto"/>
    </w:pPr>
    <w:rPr>
      <w:sz w:val="20"/>
    </w:rPr>
    <w:tblPr>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Pr>
    <w:tblStylePr w:type="firstRow">
      <w:pPr>
        <w:wordWrap/>
        <w:jc w:val="center"/>
      </w:pPr>
      <w:rPr>
        <w:rFonts w:asciiTheme="majorHAnsi" w:hAnsiTheme="majorHAnsi"/>
        <w:b/>
        <w:color w:val="4F81BD" w:themeColor="accent1"/>
        <w:sz w:val="22"/>
      </w:rPr>
      <w:tblPr/>
      <w:tcPr>
        <w:tcBorders>
          <w:top w:val="single" w:sz="4" w:space="0" w:color="auto"/>
          <w:left w:val="single" w:sz="4" w:space="0" w:color="auto"/>
          <w:bottom w:val="nil"/>
          <w:right w:val="single" w:sz="4" w:space="0" w:color="auto"/>
          <w:insideH w:val="nil"/>
          <w:insideV w:val="single" w:sz="4" w:space="0" w:color="auto"/>
          <w:tl2br w:val="nil"/>
          <w:tr2bl w:val="nil"/>
        </w:tcBorders>
        <w:shd w:val="clear" w:color="auto" w:fill="DBE5F1" w:themeFill="accent1" w:themeFillTint="33"/>
      </w:tcPr>
    </w:tblStylePr>
  </w:style>
  <w:style w:type="character" w:customStyle="1" w:styleId="ListParagraphChar">
    <w:name w:val="List Paragraph Char"/>
    <w:aliases w:val="b.List Paragraph Char"/>
    <w:basedOn w:val="DefaultParagraphFont"/>
    <w:link w:val="ListParagraph"/>
    <w:uiPriority w:val="34"/>
    <w:rsid w:val="00964B13"/>
    <w:rPr>
      <w:rFonts w:ascii="Calibri" w:eastAsia="Calibri" w:hAnsi="Calibri" w:cs="Calibri"/>
      <w:sz w:val="24"/>
      <w:szCs w:val="24"/>
    </w:rPr>
  </w:style>
  <w:style w:type="paragraph" w:customStyle="1" w:styleId="alink">
    <w:name w:val="a.link"/>
    <w:basedOn w:val="Normal"/>
    <w:link w:val="alinkChar"/>
    <w:qFormat/>
    <w:rsid w:val="00964B13"/>
    <w:pPr>
      <w:numPr>
        <w:numId w:val="22"/>
      </w:numPr>
      <w:tabs>
        <w:tab w:val="left" w:pos="360"/>
        <w:tab w:val="left" w:pos="720"/>
        <w:tab w:val="left" w:pos="1440"/>
        <w:tab w:val="left" w:pos="2160"/>
        <w:tab w:val="left" w:pos="2880"/>
      </w:tabs>
      <w:suppressAutoHyphens w:val="0"/>
      <w:spacing w:beforeAutospacing="0" w:after="120" w:afterAutospacing="0" w:line="259" w:lineRule="auto"/>
      <w:ind w:left="0" w:firstLine="0"/>
    </w:pPr>
    <w:rPr>
      <w:rFonts w:asciiTheme="minorHAnsi" w:eastAsiaTheme="minorHAnsi" w:hAnsiTheme="minorHAnsi" w:cstheme="minorBidi"/>
      <w:color w:val="948A54" w:themeColor="background2" w:themeShade="80"/>
      <w:szCs w:val="22"/>
      <w:u w:val="single"/>
    </w:rPr>
  </w:style>
  <w:style w:type="character" w:customStyle="1" w:styleId="alinkChar">
    <w:name w:val="a.link Char"/>
    <w:basedOn w:val="DefaultParagraphFont"/>
    <w:link w:val="alink"/>
    <w:rsid w:val="00964B13"/>
    <w:rPr>
      <w:rFonts w:eastAsiaTheme="minorHAnsi"/>
      <w:color w:val="948A54" w:themeColor="background2" w:themeShade="80"/>
      <w:sz w:val="24"/>
      <w:u w:val="single"/>
    </w:rPr>
  </w:style>
  <w:style w:type="paragraph" w:customStyle="1" w:styleId="acomment">
    <w:name w:val="a.comment"/>
    <w:basedOn w:val="Normal"/>
    <w:link w:val="acommentChar"/>
    <w:qFormat/>
    <w:rsid w:val="00964B13"/>
    <w:pPr>
      <w:tabs>
        <w:tab w:val="left" w:pos="360"/>
        <w:tab w:val="left" w:pos="720"/>
        <w:tab w:val="left" w:pos="1440"/>
        <w:tab w:val="left" w:pos="2160"/>
        <w:tab w:val="left" w:pos="2880"/>
      </w:tabs>
      <w:suppressAutoHyphens w:val="0"/>
      <w:spacing w:beforeAutospacing="0" w:after="120" w:afterAutospacing="0" w:line="259" w:lineRule="auto"/>
      <w:ind w:right="-396"/>
    </w:pPr>
    <w:rPr>
      <w:rFonts w:asciiTheme="minorHAnsi" w:eastAsia="Times New Roman" w:hAnsiTheme="minorHAnsi" w:cstheme="minorHAnsi"/>
      <w:color w:val="FF0000"/>
      <w:sz w:val="18"/>
    </w:rPr>
  </w:style>
  <w:style w:type="paragraph" w:customStyle="1" w:styleId="apic-video">
    <w:name w:val="a.pic-video"/>
    <w:basedOn w:val="Normal"/>
    <w:link w:val="apic-videoChar"/>
    <w:qFormat/>
    <w:rsid w:val="00964B13"/>
    <w:pPr>
      <w:tabs>
        <w:tab w:val="left" w:pos="360"/>
        <w:tab w:val="left" w:pos="720"/>
        <w:tab w:val="left" w:pos="1440"/>
        <w:tab w:val="left" w:pos="2160"/>
        <w:tab w:val="left" w:pos="2880"/>
      </w:tabs>
      <w:suppressAutoHyphens w:val="0"/>
      <w:spacing w:beforeAutospacing="0" w:after="120" w:afterAutospacing="0" w:line="259" w:lineRule="auto"/>
    </w:pPr>
    <w:rPr>
      <w:rFonts w:asciiTheme="minorHAnsi" w:eastAsia="Times New Roman" w:hAnsiTheme="minorHAnsi" w:cstheme="minorHAnsi"/>
    </w:rPr>
  </w:style>
  <w:style w:type="character" w:customStyle="1" w:styleId="acommentChar">
    <w:name w:val="a.comment Char"/>
    <w:basedOn w:val="DefaultParagraphFont"/>
    <w:link w:val="acomment"/>
    <w:rsid w:val="00964B13"/>
    <w:rPr>
      <w:rFonts w:eastAsia="Times New Roman" w:cstheme="minorHAnsi"/>
      <w:color w:val="FF0000"/>
      <w:sz w:val="18"/>
      <w:szCs w:val="24"/>
    </w:rPr>
  </w:style>
  <w:style w:type="character" w:customStyle="1" w:styleId="apic-videoChar">
    <w:name w:val="a.pic-video Char"/>
    <w:basedOn w:val="DefaultParagraphFont"/>
    <w:link w:val="apic-video"/>
    <w:rsid w:val="00964B13"/>
    <w:rPr>
      <w:rFonts w:eastAsia="Times New Roman" w:cstheme="minorHAnsi"/>
      <w:sz w:val="24"/>
      <w:szCs w:val="24"/>
    </w:rPr>
  </w:style>
  <w:style w:type="character" w:styleId="FootnoteReference">
    <w:name w:val="footnote reference"/>
    <w:basedOn w:val="DefaultParagraphFont"/>
    <w:uiPriority w:val="99"/>
    <w:semiHidden/>
    <w:unhideWhenUsed/>
    <w:rsid w:val="003644E1"/>
    <w:rPr>
      <w:vertAlign w:val="superscript"/>
    </w:rPr>
  </w:style>
  <w:style w:type="character" w:customStyle="1" w:styleId="bfootnoteNUMBER">
    <w:name w:val="b.footnote_NUMBER"/>
    <w:basedOn w:val="DefaultParagraphFont"/>
    <w:uiPriority w:val="99"/>
    <w:unhideWhenUsed/>
    <w:qFormat/>
    <w:rPr>
      <w:vertAlign w:val="superscript"/>
    </w:rPr>
  </w:style>
  <w:style w:type="paragraph" w:customStyle="1" w:styleId="bfootnoteBODY">
    <w:name w:val="b.footnote_BODY"/>
    <w:basedOn w:val="Normal"/>
    <w:link w:val="bfootnoteBODYChar"/>
    <w:qFormat/>
    <w:rsid w:val="006D53AF"/>
    <w:rPr>
      <w:sz w:val="20"/>
      <w:szCs w:val="18"/>
    </w:rPr>
  </w:style>
  <w:style w:type="character" w:customStyle="1" w:styleId="bfootnoteBODYChar">
    <w:name w:val="b.footnote_BODY Char"/>
    <w:basedOn w:val="DefaultParagraphFont"/>
    <w:link w:val="bfootnoteBODY"/>
    <w:rsid w:val="006D53AF"/>
    <w:rPr>
      <w:rFonts w:ascii="Calibri" w:eastAsia="Calibri" w:hAnsi="Calibri"/>
      <w:sz w:val="20"/>
      <w:szCs w:val="18"/>
    </w:rPr>
  </w:style>
  <w:style w:type="paragraph" w:customStyle="1" w:styleId="bfootnoteLINK">
    <w:name w:val="b.footnote_LINK"/>
    <w:basedOn w:val="Normal"/>
    <w:link w:val="bfootnoteLINKChar"/>
    <w:qFormat/>
    <w:rsid w:val="00190583"/>
    <w:rPr>
      <w:vertAlign w:val="superscript"/>
    </w:rPr>
  </w:style>
  <w:style w:type="character" w:customStyle="1" w:styleId="bfootnoteLINKChar">
    <w:name w:val="b.footnote_LINK Char"/>
    <w:basedOn w:val="bfootnoteBODYChar"/>
    <w:link w:val="bfootnoteLINK"/>
    <w:rsid w:val="00190583"/>
    <w:rPr>
      <w:rFonts w:ascii="Calibri" w:eastAsia="Calibri" w:hAnsi="Calibri" w:cs="Calibri"/>
      <w:sz w:val="24"/>
      <w:szCs w:val="24"/>
      <w:vertAlign w:val="superscript"/>
    </w:rPr>
  </w:style>
  <w:style w:type="paragraph" w:customStyle="1" w:styleId="bdialog">
    <w:name w:val="b.dialog"/>
    <w:basedOn w:val="Normal"/>
    <w:link w:val="bdialogChar"/>
    <w:qFormat/>
    <w:rsid w:val="0079190B"/>
    <w:pPr>
      <w:suppressAutoHyphens w:val="0"/>
      <w:spacing w:beforeAutospacing="0" w:after="120" w:afterAutospacing="0" w:line="252" w:lineRule="auto"/>
      <w:ind w:left="720"/>
    </w:pPr>
    <w:rPr>
      <w:rFonts w:asciiTheme="majorHAnsi" w:eastAsia="Times New Roman" w:hAnsiTheme="majorHAnsi" w:cstheme="minorBidi"/>
      <w:color w:val="76923C" w:themeColor="accent3" w:themeShade="BF"/>
      <w:szCs w:val="22"/>
    </w:rPr>
  </w:style>
  <w:style w:type="character" w:customStyle="1" w:styleId="bdialogChar">
    <w:name w:val="b.dialog Char"/>
    <w:basedOn w:val="DefaultParagraphFont"/>
    <w:link w:val="bdialog"/>
    <w:rsid w:val="0079190B"/>
    <w:rPr>
      <w:rFonts w:asciiTheme="majorHAnsi" w:eastAsia="Times New Roman" w:hAnsiTheme="majorHAnsi"/>
      <w:color w:val="76923C" w:themeColor="accent3" w:themeShade="BF"/>
      <w:sz w:val="24"/>
    </w:rPr>
  </w:style>
  <w:style w:type="paragraph" w:customStyle="1" w:styleId="CDMSmall">
    <w:name w:val="CDM Small"/>
    <w:rPr>
      <w:rFonts w:ascii="Calibri" w:hAnsi="Calibri"/>
      <w:sz w:val="16"/>
    </w:rPr>
  </w:style>
  <w:style w:type="paragraph" w:customStyle="1" w:styleId="EUHeading1">
    <w:name w:val="EU Heading 1"/>
    <w:rsid w:val="00AE4E05"/>
    <w:pPr>
      <w:keepNext/>
      <w:suppressAutoHyphens w:val="0"/>
      <w:spacing w:before="160" w:after="100" w:line="276" w:lineRule="auto"/>
    </w:pPr>
    <w:rPr>
      <w:rFonts w:ascii="Calibri" w:hAnsi="Calibri"/>
      <w:b/>
      <w:color w:val="318197"/>
      <w:sz w:val="32"/>
    </w:rPr>
  </w:style>
  <w:style w:type="character" w:customStyle="1" w:styleId="wixui-rich-texttext">
    <w:name w:val="wixui-rich-text__text"/>
    <w:basedOn w:val="DefaultParagraphFont"/>
    <w:rsid w:val="00AE4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Carbon_dioxide_removal" TargetMode="External"/><Relationship Id="rId18" Type="http://schemas.openxmlformats.org/officeDocument/2006/relationships/hyperlink" Target="https://www.ma2life.org/g/cm/cmp_fission_automate_site_construction.pdf" TargetMode="External"/><Relationship Id="rId26" Type="http://schemas.openxmlformats.org/officeDocument/2006/relationships/hyperlink" Target="https://www.ma2life.org/g/cm/climate_decision_making_research_center.pdf" TargetMode="External"/><Relationship Id="rId39" Type="http://schemas.openxmlformats.org/officeDocument/2006/relationships/hyperlink" Target="https://www.ma2life.org/g/cm/cmp_mcb_equipment_development.pdf" TargetMode="External"/><Relationship Id="rId21" Type="http://schemas.openxmlformats.org/officeDocument/2006/relationships/hyperlink" Target="https://en.wikipedia.org/wiki/Stratospheric_aerosol_injection" TargetMode="External"/><Relationship Id="rId34" Type="http://schemas.openxmlformats.org/officeDocument/2006/relationships/hyperlink" Target="https://www.ma2life.org/g/cm/cmp_economic_fusion_moonshot.pdf" TargetMode="External"/><Relationship Id="rId42" Type="http://schemas.openxmlformats.org/officeDocument/2006/relationships/hyperlink" Target="https://www.manhattan2.org" TargetMode="External"/><Relationship Id="rId47" Type="http://schemas.openxmlformats.org/officeDocument/2006/relationships/hyperlink" Target="https://www.ma2life.org/g/cm/cmp_gcm_experimental_research.pdf" TargetMode="External"/><Relationship Id="rId50" Type="http://schemas.openxmlformats.org/officeDocument/2006/relationships/hyperlink" Target="https://www.aplantosavetheplanet.org/cmp" TargetMode="External"/><Relationship Id="rId55" Type="http://schemas.openxmlformats.org/officeDocument/2006/relationships/hyperlink" Target="https://doi.org/10.1038/s41561-024-01559-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4.png"/><Relationship Id="rId11" Type="http://schemas.openxmlformats.org/officeDocument/2006/relationships/hyperlink" Target="file:///C:\Users\glenn\Documents\Manhattan2\projects\Research%20Funds\Concept%20-%20Engineered%20Approach%20to%20Climate%20($1M%20Ask)\linkedin.com\in\glenn-weinreb-95b27" TargetMode="External"/><Relationship Id="rId24" Type="http://schemas.openxmlformats.org/officeDocument/2006/relationships/hyperlink" Target="https://www.aplantosavetheplanet.org/cmp" TargetMode="External"/><Relationship Id="rId32" Type="http://schemas.openxmlformats.org/officeDocument/2006/relationships/hyperlink" Target="https://www.ma2life.org/g/cm/cmp_fission_automate_site_construction.pdf" TargetMode="External"/><Relationship Id="rId37" Type="http://schemas.openxmlformats.org/officeDocument/2006/relationships/hyperlink" Target="https://www.ma2life.org/g/cm/cmp_sai_equipment_development.pdf" TargetMode="External"/><Relationship Id="rId40" Type="http://schemas.openxmlformats.org/officeDocument/2006/relationships/hyperlink" Target="https://www.aplantosavetheplanet.org/contact" TargetMode="External"/><Relationship Id="rId45" Type="http://schemas.openxmlformats.org/officeDocument/2006/relationships/hyperlink" Target="https://www.columbia.edu/~jeh1/mailings/2025/Hansen_etal2025.Envir_Global.Warming.Acceleration_FULL.abs.main.SM.pdf" TargetMode="External"/><Relationship Id="rId53" Type="http://schemas.openxmlformats.org/officeDocument/2006/relationships/hyperlink" Target="https://www.nature.com/articles/s43016-019-0011-3"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ma2life.org/g/cm/cmp_fission_chemical_processing.pdf" TargetMode="External"/><Relationship Id="rId4" Type="http://schemas.openxmlformats.org/officeDocument/2006/relationships/settings" Target="settings.xml"/><Relationship Id="rId9" Type="http://schemas.openxmlformats.org/officeDocument/2006/relationships/hyperlink" Target="https://drive.google.com/drive/folders/1-9bVs_b0itxJR8juIjOkL9s5n8j6Cp9Q" TargetMode="External"/><Relationship Id="rId14" Type="http://schemas.openxmlformats.org/officeDocument/2006/relationships/hyperlink" Target="https://en.wikipedia.org/wiki/Solar_radiation_modification" TargetMode="External"/><Relationship Id="rId22" Type="http://schemas.openxmlformats.org/officeDocument/2006/relationships/hyperlink" Target="https://en.wikipedia.org/wiki/Marine_cloud_brightening" TargetMode="External"/><Relationship Id="rId27" Type="http://schemas.openxmlformats.org/officeDocument/2006/relationships/hyperlink" Target="https://www.ma2life.org/g/cm/cmp_gcm_experimental_research.pdf" TargetMode="External"/><Relationship Id="rId30" Type="http://schemas.openxmlformats.org/officeDocument/2006/relationships/hyperlink" Target="https://en-roads.climateinteractive.org/scenario.html?v=25.11.0" TargetMode="External"/><Relationship Id="rId35" Type="http://schemas.openxmlformats.org/officeDocument/2006/relationships/hyperlink" Target="https://www.ma2life.org/g/cm/cmp_gcm_experimental_research.pdf" TargetMode="External"/><Relationship Id="rId43" Type="http://schemas.openxmlformats.org/officeDocument/2006/relationships/hyperlink" Target="https://docs.climateinteractive.org/projects/en-roads/en/latest/" TargetMode="External"/><Relationship Id="rId48" Type="http://schemas.openxmlformats.org/officeDocument/2006/relationships/hyperlink" Target="https://www.ma2life.org/g/cm/large_scale_energy_research_center.pdf"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aplantosavetheplanet.org/cmp" TargetMode="External"/><Relationship Id="rId3" Type="http://schemas.openxmlformats.org/officeDocument/2006/relationships/styles" Target="styles.xml"/><Relationship Id="rId12" Type="http://schemas.openxmlformats.org/officeDocument/2006/relationships/hyperlink" Target="https://www.APlanToSaveThePlanet.org" TargetMode="External"/><Relationship Id="rId17" Type="http://schemas.openxmlformats.org/officeDocument/2006/relationships/hyperlink" Target="https://www.ma2life.org/g/cm/cmp_gcm_experimental_research.pdf" TargetMode="External"/><Relationship Id="rId25" Type="http://schemas.openxmlformats.org/officeDocument/2006/relationships/hyperlink" Target="https://en.wikipedia.org/wiki/Climate_model" TargetMode="External"/><Relationship Id="rId33" Type="http://schemas.openxmlformats.org/officeDocument/2006/relationships/hyperlink" Target="https://www.ma2life.org/g/cm/cmp_fission_chemical_processing.pdf" TargetMode="External"/><Relationship Id="rId38" Type="http://schemas.openxmlformats.org/officeDocument/2006/relationships/hyperlink" Target="https://www.ma2life.org/g/cm/cmp_mcb_experimental_research.pdf" TargetMode="External"/><Relationship Id="rId46" Type="http://schemas.openxmlformats.org/officeDocument/2006/relationships/hyperlink" Target="https://www.ipcc.ch/report/ar6/syr/" TargetMode="External"/><Relationship Id="rId59" Type="http://schemas.openxmlformats.org/officeDocument/2006/relationships/theme" Target="theme/theme1.xml"/><Relationship Id="rId20" Type="http://schemas.openxmlformats.org/officeDocument/2006/relationships/hyperlink" Target="https://www.ma2life.org/g/cm/large_scale_energy_research_center.pdf" TargetMode="External"/><Relationship Id="rId41" Type="http://schemas.openxmlformats.org/officeDocument/2006/relationships/hyperlink" Target="https://www.aplantosavetheplanet.org/weinreb" TargetMode="External"/><Relationship Id="rId54" Type="http://schemas.openxmlformats.org/officeDocument/2006/relationships/hyperlink" Target="https://pubmed.ncbi.nlm.nih.gov/1944377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Direct_air_capture" TargetMode="External"/><Relationship Id="rId23" Type="http://schemas.openxmlformats.org/officeDocument/2006/relationships/hyperlink" Target="https://www.aplantosavetheplanet.org/cmp" TargetMode="External"/><Relationship Id="rId28" Type="http://schemas.openxmlformats.org/officeDocument/2006/relationships/image" Target="media/image3.png"/><Relationship Id="rId36" Type="http://schemas.openxmlformats.org/officeDocument/2006/relationships/hyperlink" Target="https://www.ma2life.org/g/cm/cmp_sai_experimental_research.pdf" TargetMode="External"/><Relationship Id="rId49" Type="http://schemas.openxmlformats.org/officeDocument/2006/relationships/hyperlink" Target="https://www.ma2life.org/g/cm/climate_decision_making_research_center.pdf" TargetMode="External"/><Relationship Id="rId57" Type="http://schemas.openxmlformats.org/officeDocument/2006/relationships/footer" Target="footer2.xml"/><Relationship Id="rId10" Type="http://schemas.openxmlformats.org/officeDocument/2006/relationships/hyperlink" Target="https://creativecommons.org/licenses/by/4.0/" TargetMode="External"/><Relationship Id="rId31" Type="http://schemas.openxmlformats.org/officeDocument/2006/relationships/hyperlink" Target="https://www.aplantosavetheplanet.org/cmp" TargetMode="External"/><Relationship Id="rId44" Type="http://schemas.openxmlformats.org/officeDocument/2006/relationships/hyperlink" Target="https://globalcarbonbudget.org/gcb-2025/the-global-carbon-budget-faqs-2025/" TargetMode="External"/><Relationship Id="rId52" Type="http://schemas.openxmlformats.org/officeDocument/2006/relationships/hyperlink" Target="https://www.youtube.com/watch?v=VGmOxl_UFeE"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2201</Words>
  <Characters>12816</Characters>
  <Application>Microsoft Office Word</Application>
  <DocSecurity>0</DocSecurity>
  <Lines>194</Lines>
  <Paragraphs>83</Paragraphs>
  <ScaleCrop>false</ScaleCrop>
  <HeadingPairs>
    <vt:vector size="2" baseType="variant">
      <vt:variant>
        <vt:lpstr>Title</vt:lpstr>
      </vt:variant>
      <vt:variant>
        <vt:i4>1</vt:i4>
      </vt:variant>
    </vt:vector>
  </HeadingPairs>
  <TitlesOfParts>
    <vt:vector size="1" baseType="lpstr">
      <vt:lpstr>Proposed $1B Global Climate Model Experimental Research Fund</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$1B Global Climate Model Experimental Research Fund</dc:title>
  <dc:subject>A proposed five-year experimental research fund to improve global climate models for sunlight-reflection and climate-risk decisions.</dc:subject>
  <dc:creator>Glenn Weinreb and ChatGPT 5.6</dc:creator>
  <cp:keywords>climate models clouds aerosols radiation AMOC SAI MCB experimental research fund</cp:keywords>
  <dc:description>generated by python-docx</dc:description>
  <cp:lastModifiedBy>Glenn Weinreb</cp:lastModifiedBy>
  <cp:revision>21</cp:revision>
  <cp:lastPrinted>2026-09-20T02:11:00Z</cp:lastPrinted>
  <dcterms:created xsi:type="dcterms:W3CDTF">2026-10-11T15:29:00Z</dcterms:created>
  <dcterms:modified xsi:type="dcterms:W3CDTF">2026-10-21T17:31:00Z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bf5be312-9c78-4024-9855-fd3bb3258444</vt:lpwstr>
  </property>
</Properties>
</file>